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B7252" w14:textId="77777777" w:rsidR="00BA50BA" w:rsidRPr="00E7230C" w:rsidRDefault="00BA50BA" w:rsidP="00262814">
      <w:pPr>
        <w:spacing w:line="240" w:lineRule="auto"/>
        <w:ind w:firstLine="288"/>
        <w:jc w:val="center"/>
        <w:rPr>
          <w:rFonts w:asciiTheme="majorBidi" w:eastAsiaTheme="minorEastAsia" w:hAnsiTheme="majorBidi" w:cstheme="majorBidi"/>
          <w:b/>
          <w:bCs/>
          <w:sz w:val="24"/>
          <w:szCs w:val="24"/>
        </w:rPr>
      </w:pPr>
      <w:bookmarkStart w:id="0" w:name="_Hlk199063970"/>
      <w:r w:rsidRPr="00E7230C">
        <w:rPr>
          <w:rFonts w:asciiTheme="majorBidi" w:eastAsiaTheme="minorEastAsia" w:hAnsiTheme="majorBidi" w:cstheme="majorBidi"/>
          <w:b/>
          <w:bCs/>
          <w:sz w:val="24"/>
          <w:szCs w:val="24"/>
        </w:rPr>
        <w:t xml:space="preserve">Breaking Walls, Forging Bridges: </w:t>
      </w:r>
    </w:p>
    <w:p w14:paraId="4FFDAA8D" w14:textId="77777777" w:rsidR="00BA50BA" w:rsidRPr="00E7230C" w:rsidRDefault="00BA50BA" w:rsidP="00262814">
      <w:pPr>
        <w:spacing w:line="240" w:lineRule="auto"/>
        <w:ind w:firstLine="288"/>
        <w:jc w:val="center"/>
        <w:rPr>
          <w:rFonts w:asciiTheme="majorBidi" w:eastAsiaTheme="minorEastAsia" w:hAnsiTheme="majorBidi" w:cstheme="majorBidi"/>
          <w:b/>
          <w:bCs/>
          <w:sz w:val="24"/>
          <w:szCs w:val="24"/>
        </w:rPr>
      </w:pPr>
      <w:r w:rsidRPr="00E7230C">
        <w:rPr>
          <w:rFonts w:asciiTheme="majorBidi" w:eastAsiaTheme="minorEastAsia" w:hAnsiTheme="majorBidi" w:cstheme="majorBidi"/>
          <w:b/>
          <w:bCs/>
          <w:sz w:val="24"/>
          <w:szCs w:val="24"/>
        </w:rPr>
        <w:t>The Entrepreneurial Adaptation of Belarusian Refugees in Poland and Lithuania</w:t>
      </w:r>
    </w:p>
    <w:bookmarkEnd w:id="0"/>
    <w:p w14:paraId="5184B951" w14:textId="77777777" w:rsidR="00BA50BA" w:rsidRDefault="00BA50BA" w:rsidP="00493D09">
      <w:pPr>
        <w:spacing w:before="210" w:after="210"/>
        <w:ind w:firstLine="0"/>
        <w:rPr>
          <w:rFonts w:asciiTheme="majorBidi" w:eastAsia="Segoe UI" w:hAnsiTheme="majorBidi" w:cstheme="majorBidi"/>
        </w:rPr>
      </w:pPr>
      <w:r w:rsidRPr="00145923">
        <w:rPr>
          <w:rFonts w:asciiTheme="majorBidi" w:eastAsia="Segoe UI" w:hAnsiTheme="majorBidi" w:cstheme="majorBidi"/>
        </w:rPr>
        <w:t xml:space="preserve"> </w:t>
      </w:r>
    </w:p>
    <w:p w14:paraId="6BC626F3" w14:textId="77777777" w:rsidR="00BA50BA" w:rsidRPr="005A2E62" w:rsidRDefault="00BA50BA" w:rsidP="00493D09">
      <w:pPr>
        <w:spacing w:before="210" w:after="210"/>
        <w:ind w:firstLine="0"/>
        <w:rPr>
          <w:rFonts w:asciiTheme="majorBidi" w:eastAsia="Segoe UI" w:hAnsiTheme="majorBidi" w:cstheme="majorBidi"/>
          <w:b/>
          <w:bCs/>
          <w:sz w:val="24"/>
          <w:szCs w:val="24"/>
        </w:rPr>
      </w:pPr>
      <w:r w:rsidRPr="005A2E62">
        <w:rPr>
          <w:rFonts w:asciiTheme="majorBidi" w:eastAsia="Segoe UI" w:hAnsiTheme="majorBidi" w:cstheme="majorBidi"/>
          <w:b/>
          <w:bCs/>
          <w:sz w:val="24"/>
          <w:szCs w:val="24"/>
        </w:rPr>
        <w:t xml:space="preserve">Abstract </w:t>
      </w:r>
    </w:p>
    <w:p w14:paraId="2BD11FE8" w14:textId="4701E6DB" w:rsidR="00BA50BA" w:rsidRPr="005A2E62" w:rsidRDefault="00A85EAB" w:rsidP="00A85EAB">
      <w:pPr>
        <w:ind w:firstLine="0"/>
        <w:rPr>
          <w:sz w:val="24"/>
          <w:szCs w:val="24"/>
        </w:rPr>
      </w:pPr>
      <w:bookmarkStart w:id="1" w:name="_Hlk196461840"/>
      <w:r w:rsidRPr="00A85EAB">
        <w:rPr>
          <w:sz w:val="24"/>
          <w:szCs w:val="24"/>
        </w:rPr>
        <w:t>We examine how Belarusian refugee entrepreneurs in Poland and Lithuania adapt to shifting institutional environments. Combining 35 semi-structured interviews with qualitative content analysis, we identify a recursive four-stage adaptation process: Establishing Social and Economic Entry Points; Navigating Institutional and Economic Structures; Responding to Institutional and Policy Shifts; and Transforming Business Strategies for Market Adaptation. These strategies evolve across three institutional phases: Humanitarian Welcome, Economic Pragmatism, and Security-Driven Migration Control. As policy environments grew more restrictive, entrepreneurs recalibrated by shifting between co-ethnic support, institutional engagement, and digital reinvention. We challenge linear models of refugee integration, revealing a dynamic, policy-responsive process</w:t>
      </w:r>
      <w:r w:rsidR="00BA50BA" w:rsidRPr="005A2E62">
        <w:rPr>
          <w:sz w:val="24"/>
          <w:szCs w:val="24"/>
        </w:rPr>
        <w:t>.</w:t>
      </w:r>
    </w:p>
    <w:bookmarkEnd w:id="1"/>
    <w:p w14:paraId="10C1C2DA" w14:textId="77777777" w:rsidR="00BA50BA" w:rsidRPr="005A2E62" w:rsidRDefault="00BA50BA" w:rsidP="00493D09">
      <w:pPr>
        <w:spacing w:before="210" w:after="210"/>
        <w:ind w:firstLine="0"/>
        <w:rPr>
          <w:rFonts w:asciiTheme="majorBidi" w:hAnsiTheme="majorBidi" w:cstheme="majorBidi"/>
          <w:sz w:val="24"/>
          <w:szCs w:val="24"/>
        </w:rPr>
      </w:pPr>
      <w:r w:rsidRPr="005A2E62">
        <w:rPr>
          <w:rFonts w:asciiTheme="majorBidi" w:eastAsia="Segoe UI" w:hAnsiTheme="majorBidi" w:cstheme="majorBidi"/>
          <w:b/>
          <w:bCs/>
          <w:sz w:val="24"/>
          <w:szCs w:val="24"/>
        </w:rPr>
        <w:t xml:space="preserve">Keywords: </w:t>
      </w:r>
      <w:r w:rsidRPr="005A2E62">
        <w:rPr>
          <w:rFonts w:asciiTheme="majorBidi" w:eastAsiaTheme="minorEastAsia" w:hAnsiTheme="majorBidi" w:cstheme="majorBidi"/>
          <w:i/>
          <w:iCs/>
          <w:sz w:val="24"/>
          <w:szCs w:val="24"/>
        </w:rPr>
        <w:t>Refugee entrepreneurship, Strong Structuration Theory, entrepreneurial agency, policy shifts, entrepreneurial adaptation</w:t>
      </w:r>
    </w:p>
    <w:p w14:paraId="745CE82E" w14:textId="77777777" w:rsidR="00BA50BA" w:rsidRDefault="00BA50BA" w:rsidP="00493D09">
      <w:pPr>
        <w:ind w:firstLine="0"/>
        <w:jc w:val="center"/>
        <w:rPr>
          <w:rFonts w:asciiTheme="majorBidi" w:hAnsiTheme="majorBidi" w:cstheme="majorBidi"/>
          <w:b/>
          <w:bCs/>
        </w:rPr>
      </w:pPr>
      <w:bookmarkStart w:id="2" w:name="_Hlk185258721"/>
    </w:p>
    <w:p w14:paraId="2B441563" w14:textId="77777777" w:rsidR="00BA50BA" w:rsidRDefault="00BA50BA" w:rsidP="00493D09">
      <w:pPr>
        <w:ind w:firstLine="0"/>
        <w:jc w:val="center"/>
        <w:rPr>
          <w:rFonts w:asciiTheme="majorBidi" w:hAnsiTheme="majorBidi" w:cstheme="majorBidi"/>
          <w:b/>
          <w:bCs/>
        </w:rPr>
      </w:pPr>
    </w:p>
    <w:p w14:paraId="6DF5475C" w14:textId="77777777" w:rsidR="00BA50BA" w:rsidRDefault="00BA50BA" w:rsidP="00493D09">
      <w:pPr>
        <w:ind w:firstLine="0"/>
        <w:jc w:val="center"/>
        <w:rPr>
          <w:rFonts w:asciiTheme="majorBidi" w:hAnsiTheme="majorBidi" w:cstheme="majorBidi"/>
          <w:b/>
          <w:bCs/>
        </w:rPr>
      </w:pPr>
    </w:p>
    <w:p w14:paraId="75BF90CD" w14:textId="77777777" w:rsidR="00BA50BA" w:rsidRDefault="00BA50BA" w:rsidP="00493D09">
      <w:pPr>
        <w:ind w:firstLine="0"/>
        <w:jc w:val="center"/>
        <w:rPr>
          <w:rFonts w:asciiTheme="majorBidi" w:hAnsiTheme="majorBidi" w:cstheme="majorBidi"/>
          <w:b/>
          <w:bCs/>
        </w:rPr>
      </w:pPr>
    </w:p>
    <w:p w14:paraId="5122F664" w14:textId="77777777" w:rsidR="00BA50BA" w:rsidRDefault="00BA50BA" w:rsidP="00493D09">
      <w:pPr>
        <w:ind w:firstLine="0"/>
        <w:jc w:val="center"/>
        <w:rPr>
          <w:rFonts w:asciiTheme="majorBidi" w:hAnsiTheme="majorBidi" w:cstheme="majorBidi"/>
          <w:b/>
          <w:bCs/>
        </w:rPr>
      </w:pPr>
    </w:p>
    <w:p w14:paraId="45534626" w14:textId="77777777" w:rsidR="00BA50BA" w:rsidRDefault="00BA50BA" w:rsidP="00493D09">
      <w:pPr>
        <w:ind w:firstLine="0"/>
        <w:jc w:val="center"/>
        <w:rPr>
          <w:rFonts w:asciiTheme="majorBidi" w:hAnsiTheme="majorBidi" w:cstheme="majorBidi"/>
          <w:b/>
          <w:bCs/>
        </w:rPr>
      </w:pPr>
    </w:p>
    <w:p w14:paraId="26B70842" w14:textId="77777777" w:rsidR="00BA50BA" w:rsidRDefault="00BA50BA" w:rsidP="00493D09">
      <w:pPr>
        <w:ind w:firstLine="0"/>
        <w:jc w:val="center"/>
        <w:rPr>
          <w:rFonts w:asciiTheme="majorBidi" w:hAnsiTheme="majorBidi" w:cstheme="majorBidi"/>
          <w:b/>
          <w:bCs/>
        </w:rPr>
      </w:pPr>
    </w:p>
    <w:p w14:paraId="56C48765" w14:textId="77777777" w:rsidR="00BA50BA" w:rsidRDefault="00BA50BA" w:rsidP="00493D09">
      <w:pPr>
        <w:ind w:firstLine="0"/>
        <w:jc w:val="center"/>
        <w:rPr>
          <w:rFonts w:asciiTheme="majorBidi" w:hAnsiTheme="majorBidi" w:cstheme="majorBidi"/>
          <w:b/>
          <w:bCs/>
        </w:rPr>
      </w:pPr>
    </w:p>
    <w:p w14:paraId="4C8B091A" w14:textId="77777777" w:rsidR="00BA50BA" w:rsidRDefault="00BA50BA" w:rsidP="00493D09">
      <w:pPr>
        <w:ind w:firstLine="0"/>
        <w:jc w:val="center"/>
        <w:rPr>
          <w:rFonts w:asciiTheme="majorBidi" w:hAnsiTheme="majorBidi" w:cstheme="majorBidi"/>
          <w:b/>
          <w:bCs/>
        </w:rPr>
      </w:pPr>
    </w:p>
    <w:p w14:paraId="0CE91B5E" w14:textId="77777777" w:rsidR="00BA50BA" w:rsidRDefault="00BA50BA" w:rsidP="00493D09">
      <w:pPr>
        <w:ind w:firstLine="0"/>
        <w:jc w:val="center"/>
        <w:rPr>
          <w:rFonts w:asciiTheme="majorBidi" w:hAnsiTheme="majorBidi" w:cstheme="majorBidi"/>
          <w:b/>
          <w:bCs/>
        </w:rPr>
      </w:pPr>
    </w:p>
    <w:p w14:paraId="65CB8E5B" w14:textId="77777777" w:rsidR="00BA50BA" w:rsidRDefault="00BA50BA" w:rsidP="00493D09">
      <w:pPr>
        <w:ind w:firstLine="0"/>
        <w:jc w:val="center"/>
        <w:rPr>
          <w:rFonts w:asciiTheme="majorBidi" w:hAnsiTheme="majorBidi" w:cstheme="majorBidi"/>
          <w:b/>
          <w:bCs/>
        </w:rPr>
      </w:pPr>
    </w:p>
    <w:p w14:paraId="4D213584" w14:textId="77777777" w:rsidR="00BA50BA" w:rsidRDefault="00BA50BA" w:rsidP="00493D09">
      <w:pPr>
        <w:ind w:firstLine="0"/>
        <w:jc w:val="center"/>
        <w:rPr>
          <w:rFonts w:asciiTheme="majorBidi" w:hAnsiTheme="majorBidi" w:cstheme="majorBidi"/>
          <w:b/>
          <w:bCs/>
        </w:rPr>
      </w:pPr>
    </w:p>
    <w:p w14:paraId="0E0ED77B" w14:textId="77777777" w:rsidR="00BA50BA" w:rsidRDefault="00BA50BA" w:rsidP="00493D09">
      <w:pPr>
        <w:ind w:firstLine="0"/>
        <w:jc w:val="center"/>
        <w:rPr>
          <w:rFonts w:asciiTheme="majorBidi" w:hAnsiTheme="majorBidi" w:cstheme="majorBidi"/>
          <w:b/>
          <w:bCs/>
        </w:rPr>
      </w:pPr>
    </w:p>
    <w:p w14:paraId="6A6D4AF2" w14:textId="77777777" w:rsidR="00BA50BA" w:rsidRDefault="00BA50BA" w:rsidP="00493D09">
      <w:pPr>
        <w:ind w:firstLine="0"/>
        <w:jc w:val="center"/>
        <w:rPr>
          <w:rFonts w:asciiTheme="majorBidi" w:hAnsiTheme="majorBidi" w:cstheme="majorBidi"/>
          <w:b/>
          <w:bCs/>
        </w:rPr>
      </w:pPr>
    </w:p>
    <w:p w14:paraId="7DE107C4" w14:textId="77777777" w:rsidR="00BA50BA" w:rsidRDefault="00BA50BA" w:rsidP="00493D09">
      <w:pPr>
        <w:ind w:firstLine="0"/>
        <w:jc w:val="center"/>
        <w:rPr>
          <w:rFonts w:asciiTheme="majorBidi" w:hAnsiTheme="majorBidi" w:cstheme="majorBidi"/>
          <w:b/>
          <w:bCs/>
        </w:rPr>
      </w:pPr>
    </w:p>
    <w:p w14:paraId="3CF3F2F3" w14:textId="77777777" w:rsidR="00BA50BA" w:rsidRDefault="00BA50BA" w:rsidP="00493D09">
      <w:pPr>
        <w:ind w:firstLine="0"/>
        <w:jc w:val="center"/>
        <w:rPr>
          <w:rFonts w:asciiTheme="majorBidi" w:hAnsiTheme="majorBidi" w:cstheme="majorBidi"/>
          <w:b/>
          <w:bCs/>
        </w:rPr>
      </w:pPr>
    </w:p>
    <w:p w14:paraId="75BC1AC8" w14:textId="77777777" w:rsidR="00BA50BA" w:rsidRDefault="00BA50BA" w:rsidP="00493D09">
      <w:pPr>
        <w:ind w:firstLine="0"/>
        <w:jc w:val="center"/>
        <w:rPr>
          <w:rFonts w:asciiTheme="majorBidi" w:hAnsiTheme="majorBidi" w:cstheme="majorBidi"/>
          <w:b/>
          <w:bCs/>
        </w:rPr>
      </w:pPr>
    </w:p>
    <w:p w14:paraId="4C5C67F0" w14:textId="77777777" w:rsidR="00BA50BA" w:rsidRDefault="00BA50BA" w:rsidP="00493D09">
      <w:pPr>
        <w:ind w:firstLine="0"/>
        <w:jc w:val="center"/>
        <w:rPr>
          <w:rFonts w:asciiTheme="majorBidi" w:hAnsiTheme="majorBidi" w:cstheme="majorBidi"/>
          <w:b/>
          <w:bCs/>
        </w:rPr>
      </w:pPr>
    </w:p>
    <w:p w14:paraId="100C30A4" w14:textId="77777777" w:rsidR="00BA50BA" w:rsidRDefault="00BA50BA" w:rsidP="00493D09">
      <w:pPr>
        <w:ind w:firstLine="0"/>
        <w:jc w:val="center"/>
        <w:rPr>
          <w:rFonts w:asciiTheme="majorBidi" w:hAnsiTheme="majorBidi" w:cstheme="majorBidi"/>
          <w:b/>
          <w:bCs/>
        </w:rPr>
      </w:pPr>
    </w:p>
    <w:p w14:paraId="3EB2BDDF" w14:textId="77777777" w:rsidR="00BA50BA" w:rsidRDefault="00BA50BA" w:rsidP="00493D09">
      <w:pPr>
        <w:ind w:firstLine="0"/>
        <w:jc w:val="center"/>
        <w:rPr>
          <w:rFonts w:asciiTheme="majorBidi" w:hAnsiTheme="majorBidi" w:cstheme="majorBidi"/>
          <w:b/>
          <w:bCs/>
        </w:rPr>
      </w:pPr>
    </w:p>
    <w:p w14:paraId="2C72D1A9" w14:textId="77777777" w:rsidR="009736E9" w:rsidRDefault="009736E9" w:rsidP="00493D09">
      <w:pPr>
        <w:ind w:firstLine="0"/>
        <w:jc w:val="center"/>
        <w:rPr>
          <w:rFonts w:asciiTheme="majorBidi" w:hAnsiTheme="majorBidi" w:cstheme="majorBidi"/>
          <w:b/>
          <w:bCs/>
        </w:rPr>
      </w:pPr>
    </w:p>
    <w:p w14:paraId="38B12887" w14:textId="77777777" w:rsidR="009736E9" w:rsidRDefault="009736E9" w:rsidP="00493D09">
      <w:pPr>
        <w:ind w:firstLine="0"/>
        <w:jc w:val="center"/>
        <w:rPr>
          <w:rFonts w:asciiTheme="majorBidi" w:hAnsiTheme="majorBidi" w:cstheme="majorBidi"/>
          <w:b/>
          <w:bCs/>
        </w:rPr>
      </w:pPr>
    </w:p>
    <w:p w14:paraId="0184018A" w14:textId="77777777" w:rsidR="009736E9" w:rsidRDefault="009736E9" w:rsidP="00493D09">
      <w:pPr>
        <w:ind w:firstLine="0"/>
        <w:jc w:val="center"/>
        <w:rPr>
          <w:rFonts w:asciiTheme="majorBidi" w:hAnsiTheme="majorBidi" w:cstheme="majorBidi"/>
          <w:b/>
          <w:bCs/>
        </w:rPr>
      </w:pPr>
    </w:p>
    <w:p w14:paraId="511D208C" w14:textId="77777777" w:rsidR="009736E9" w:rsidRDefault="009736E9" w:rsidP="00493D09">
      <w:pPr>
        <w:ind w:firstLine="0"/>
        <w:jc w:val="center"/>
        <w:rPr>
          <w:rFonts w:asciiTheme="majorBidi" w:hAnsiTheme="majorBidi" w:cstheme="majorBidi"/>
          <w:b/>
          <w:bCs/>
        </w:rPr>
      </w:pPr>
    </w:p>
    <w:p w14:paraId="0F67462C" w14:textId="77777777" w:rsidR="009736E9" w:rsidRDefault="009736E9" w:rsidP="00493D09">
      <w:pPr>
        <w:ind w:firstLine="0"/>
        <w:jc w:val="center"/>
        <w:rPr>
          <w:rFonts w:asciiTheme="majorBidi" w:hAnsiTheme="majorBidi" w:cstheme="majorBidi"/>
          <w:b/>
          <w:bCs/>
        </w:rPr>
      </w:pPr>
    </w:p>
    <w:p w14:paraId="60CA013C" w14:textId="77777777" w:rsidR="009736E9" w:rsidRDefault="009736E9" w:rsidP="00493D09">
      <w:pPr>
        <w:ind w:firstLine="0"/>
        <w:jc w:val="center"/>
        <w:rPr>
          <w:rFonts w:asciiTheme="majorBidi" w:hAnsiTheme="majorBidi" w:cstheme="majorBidi"/>
          <w:b/>
          <w:bCs/>
        </w:rPr>
      </w:pPr>
    </w:p>
    <w:p w14:paraId="110B3ABE" w14:textId="77777777" w:rsidR="009736E9" w:rsidRDefault="009736E9" w:rsidP="00493D09">
      <w:pPr>
        <w:ind w:firstLine="0"/>
        <w:jc w:val="center"/>
        <w:rPr>
          <w:rFonts w:asciiTheme="majorBidi" w:hAnsiTheme="majorBidi" w:cstheme="majorBidi"/>
          <w:b/>
          <w:bCs/>
        </w:rPr>
      </w:pPr>
    </w:p>
    <w:p w14:paraId="08845790" w14:textId="77777777" w:rsidR="009736E9" w:rsidRDefault="009736E9" w:rsidP="00493D09">
      <w:pPr>
        <w:ind w:firstLine="0"/>
        <w:jc w:val="center"/>
        <w:rPr>
          <w:rFonts w:asciiTheme="majorBidi" w:hAnsiTheme="majorBidi" w:cstheme="majorBidi"/>
          <w:b/>
          <w:bCs/>
        </w:rPr>
      </w:pPr>
    </w:p>
    <w:p w14:paraId="5971BAE2" w14:textId="77777777" w:rsidR="009736E9" w:rsidRDefault="009736E9" w:rsidP="00493D09">
      <w:pPr>
        <w:ind w:firstLine="0"/>
        <w:jc w:val="center"/>
        <w:rPr>
          <w:rFonts w:asciiTheme="majorBidi" w:hAnsiTheme="majorBidi" w:cstheme="majorBidi"/>
          <w:b/>
          <w:bCs/>
        </w:rPr>
      </w:pPr>
    </w:p>
    <w:p w14:paraId="6A2AF9FD" w14:textId="77777777" w:rsidR="00BA50BA" w:rsidRDefault="00BA50BA" w:rsidP="00493D09">
      <w:pPr>
        <w:ind w:firstLine="0"/>
        <w:jc w:val="center"/>
        <w:rPr>
          <w:rFonts w:asciiTheme="majorBidi" w:hAnsiTheme="majorBidi" w:cstheme="majorBidi"/>
          <w:b/>
          <w:bCs/>
        </w:rPr>
      </w:pPr>
    </w:p>
    <w:p w14:paraId="0DC540EB" w14:textId="77777777" w:rsidR="00BA50BA" w:rsidRPr="003D424C" w:rsidRDefault="00BA50BA" w:rsidP="008E21FC">
      <w:pPr>
        <w:spacing w:line="480" w:lineRule="auto"/>
        <w:ind w:firstLine="0"/>
        <w:rPr>
          <w:rFonts w:asciiTheme="majorBidi" w:hAnsiTheme="majorBidi" w:cstheme="majorBidi"/>
          <w:b/>
          <w:bCs/>
          <w:sz w:val="24"/>
          <w:szCs w:val="24"/>
        </w:rPr>
      </w:pPr>
      <w:r w:rsidRPr="003D424C">
        <w:rPr>
          <w:rFonts w:asciiTheme="majorBidi" w:hAnsiTheme="majorBidi" w:cstheme="majorBidi"/>
          <w:b/>
          <w:bCs/>
          <w:sz w:val="24"/>
          <w:szCs w:val="24"/>
        </w:rPr>
        <w:lastRenderedPageBreak/>
        <w:t>Introduction</w:t>
      </w:r>
    </w:p>
    <w:bookmarkEnd w:id="2"/>
    <w:p w14:paraId="63584153" w14:textId="77777777" w:rsidR="00BA50BA" w:rsidRPr="003D424C" w:rsidRDefault="00BA50BA" w:rsidP="001F6CA1">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Forced migration, driven by political, economic, and socio-legal factors, is a key feature of global mobility </w:t>
      </w:r>
      <w:r>
        <w:rPr>
          <w:rFonts w:asciiTheme="majorBidi" w:hAnsiTheme="majorBidi" w:cstheme="majorBidi"/>
          <w:noProof/>
          <w:sz w:val="24"/>
          <w:szCs w:val="24"/>
        </w:rPr>
        <w:t>(e.g., UNHCR, 2024)</w:t>
      </w:r>
      <w:r w:rsidRPr="003D424C">
        <w:rPr>
          <w:rFonts w:asciiTheme="majorBidi" w:hAnsiTheme="majorBidi" w:cstheme="majorBidi"/>
          <w:sz w:val="24"/>
          <w:szCs w:val="24"/>
        </w:rPr>
        <w:t xml:space="preserve">. Refugees face systemic barriers in host countries, limiting access to employment, finance, and institutional support, often pushing them toward entrepreneurship as a means of survival </w:t>
      </w:r>
      <w:r>
        <w:rPr>
          <w:rFonts w:asciiTheme="majorBidi" w:hAnsiTheme="majorBidi" w:cstheme="majorBidi"/>
          <w:noProof/>
          <w:sz w:val="24"/>
          <w:szCs w:val="24"/>
        </w:rPr>
        <w:t>(Harima, 2022; Malki, 2022)</w:t>
      </w:r>
      <w:r w:rsidRPr="003D424C">
        <w:rPr>
          <w:rFonts w:asciiTheme="majorBidi" w:hAnsiTheme="majorBidi" w:cstheme="majorBidi"/>
          <w:sz w:val="24"/>
          <w:szCs w:val="24"/>
        </w:rPr>
        <w:t xml:space="preserve">. Unlike voluntary migrants, refugee entrepreneurs operate under constraints that require adaptive mechanisms shaped by extreme adversity </w:t>
      </w:r>
      <w:r>
        <w:rPr>
          <w:rFonts w:asciiTheme="majorBidi" w:hAnsiTheme="majorBidi" w:cstheme="majorBidi"/>
          <w:noProof/>
          <w:sz w:val="24"/>
          <w:szCs w:val="24"/>
        </w:rPr>
        <w:t>(Mittermaier et al., 2023; Shepherd et al., 2020)</w:t>
      </w:r>
      <w:r w:rsidRPr="003D424C">
        <w:rPr>
          <w:rFonts w:asciiTheme="majorBidi" w:hAnsiTheme="majorBidi" w:cstheme="majorBidi"/>
          <w:sz w:val="24"/>
          <w:szCs w:val="24"/>
        </w:rPr>
        <w:t xml:space="preserve">. These strategies help refugees to overcome institutional barriers, mobilize resources, and establish businesses </w:t>
      </w:r>
      <w:r>
        <w:rPr>
          <w:rFonts w:asciiTheme="majorBidi" w:hAnsiTheme="majorBidi" w:cstheme="majorBidi"/>
          <w:sz w:val="24"/>
          <w:szCs w:val="24"/>
        </w:rPr>
        <w:t>in the face of</w:t>
      </w:r>
      <w:r w:rsidRPr="003D424C">
        <w:rPr>
          <w:rFonts w:asciiTheme="majorBidi" w:hAnsiTheme="majorBidi" w:cstheme="majorBidi"/>
          <w:sz w:val="24"/>
          <w:szCs w:val="24"/>
        </w:rPr>
        <w:t xml:space="preserve"> legal and economic </w:t>
      </w:r>
      <w:r>
        <w:rPr>
          <w:rFonts w:asciiTheme="majorBidi" w:hAnsiTheme="majorBidi" w:cstheme="majorBidi"/>
          <w:sz w:val="24"/>
          <w:szCs w:val="24"/>
        </w:rPr>
        <w:t>challenges</w:t>
      </w:r>
      <w:r w:rsidRPr="003D424C">
        <w:rPr>
          <w:rFonts w:asciiTheme="majorBidi" w:hAnsiTheme="majorBidi" w:cstheme="majorBidi"/>
          <w:sz w:val="24"/>
          <w:szCs w:val="24"/>
        </w:rPr>
        <w:t xml:space="preserve"> </w:t>
      </w:r>
      <w:r>
        <w:rPr>
          <w:rFonts w:asciiTheme="majorBidi" w:hAnsiTheme="majorBidi" w:cstheme="majorBidi"/>
          <w:noProof/>
          <w:sz w:val="24"/>
          <w:szCs w:val="24"/>
        </w:rPr>
        <w:t>(Farhoud et al., 2024)</w:t>
      </w:r>
      <w:r w:rsidRPr="003D424C">
        <w:rPr>
          <w:rFonts w:asciiTheme="majorBidi" w:hAnsiTheme="majorBidi" w:cstheme="majorBidi"/>
          <w:sz w:val="24"/>
          <w:szCs w:val="24"/>
        </w:rPr>
        <w:t>.</w:t>
      </w:r>
    </w:p>
    <w:p w14:paraId="4BCEF1B5"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Despite increasing interest in refugee entrepreneurship, critical gaps persist. Studies often treat institutional constraints and entrepreneurial agency as separate constructs rather than interdependent forces shaping business trajectories </w:t>
      </w:r>
      <w:r>
        <w:rPr>
          <w:rFonts w:asciiTheme="majorBidi" w:hAnsiTheme="majorBidi" w:cstheme="majorBidi"/>
          <w:noProof/>
          <w:sz w:val="24"/>
          <w:szCs w:val="24"/>
        </w:rPr>
        <w:t>(Lassalle &amp; Shaw, 2021; Vershinina &amp; Rodgers, 2023)</w:t>
      </w:r>
      <w:r w:rsidRPr="003D424C">
        <w:rPr>
          <w:rFonts w:asciiTheme="majorBidi" w:hAnsiTheme="majorBidi" w:cstheme="majorBidi"/>
          <w:sz w:val="24"/>
          <w:szCs w:val="24"/>
        </w:rPr>
        <w:t xml:space="preserve">. Moreover, much existing research is host-country centric, overlooking how refugees’ skills and adaptive capacities develop throughout the displacement journey </w:t>
      </w:r>
      <w:r>
        <w:rPr>
          <w:rFonts w:asciiTheme="majorBidi" w:hAnsiTheme="majorBidi" w:cstheme="majorBidi"/>
          <w:noProof/>
          <w:sz w:val="24"/>
          <w:szCs w:val="24"/>
        </w:rPr>
        <w:t>(e.g., Desai et al., 2021; Harima, 2022)</w:t>
      </w:r>
      <w:r w:rsidRPr="003D424C">
        <w:rPr>
          <w:rFonts w:asciiTheme="majorBidi" w:hAnsiTheme="majorBidi" w:cstheme="majorBidi"/>
          <w:sz w:val="24"/>
          <w:szCs w:val="24"/>
        </w:rPr>
        <w:t xml:space="preserve">. Internal adaptive mechanisms, both cognitive and behavioral, remain underexplored, despite their importance in navigating systemic challenges </w:t>
      </w:r>
      <w:r>
        <w:rPr>
          <w:rFonts w:asciiTheme="majorBidi" w:hAnsiTheme="majorBidi" w:cstheme="majorBidi"/>
          <w:noProof/>
          <w:sz w:val="24"/>
          <w:szCs w:val="24"/>
        </w:rPr>
        <w:t>(e.g., Harima, 2022; Malki, 2024a)</w:t>
      </w:r>
      <w:r w:rsidRPr="003D424C">
        <w:rPr>
          <w:rFonts w:asciiTheme="majorBidi" w:hAnsiTheme="majorBidi" w:cstheme="majorBidi"/>
          <w:sz w:val="24"/>
          <w:szCs w:val="24"/>
        </w:rPr>
        <w:t xml:space="preserve">. Additionally, economic outcomes tend to dominate scholarly discussions, often overshadowing non-economic aspects, such as community cohesion and identity reconstruction, which are critical for holistic integration </w:t>
      </w:r>
      <w:r>
        <w:rPr>
          <w:rFonts w:asciiTheme="majorBidi" w:hAnsiTheme="majorBidi" w:cstheme="majorBidi"/>
          <w:noProof/>
          <w:sz w:val="24"/>
          <w:szCs w:val="24"/>
        </w:rPr>
        <w:t>(e.g., Harima, 2022)</w:t>
      </w:r>
      <w:r w:rsidRPr="003D424C">
        <w:rPr>
          <w:rFonts w:asciiTheme="majorBidi" w:hAnsiTheme="majorBidi" w:cstheme="majorBidi"/>
          <w:sz w:val="24"/>
          <w:szCs w:val="24"/>
        </w:rPr>
        <w:t xml:space="preserve">. Finally, there is a lack of comprehensive frameworks for analyzing how refugees navigate systemic barriers through agency, especially as a dynamic interplay between internal dispositions and external structures </w:t>
      </w:r>
      <w:r>
        <w:rPr>
          <w:rFonts w:asciiTheme="majorBidi" w:hAnsiTheme="majorBidi" w:cstheme="majorBidi"/>
          <w:noProof/>
          <w:sz w:val="24"/>
          <w:szCs w:val="24"/>
        </w:rPr>
        <w:t>(Banerjee, 2025; Mittermaier et al., 2023)</w:t>
      </w:r>
      <w:r w:rsidRPr="003D424C">
        <w:rPr>
          <w:rFonts w:asciiTheme="majorBidi" w:hAnsiTheme="majorBidi" w:cstheme="majorBidi"/>
          <w:sz w:val="24"/>
          <w:szCs w:val="24"/>
        </w:rPr>
        <w:t>.</w:t>
      </w:r>
    </w:p>
    <w:p w14:paraId="5D1B7D73" w14:textId="34746386"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To address these gaps, we draw on Strong Structuration Theory (SST), which distinguishes between external structures, such as migration policies and labor regulations, </w:t>
      </w:r>
      <w:r w:rsidRPr="003D424C">
        <w:rPr>
          <w:rFonts w:asciiTheme="majorBidi" w:hAnsiTheme="majorBidi" w:cstheme="majorBidi"/>
          <w:sz w:val="24"/>
          <w:szCs w:val="24"/>
        </w:rPr>
        <w:lastRenderedPageBreak/>
        <w:t xml:space="preserve">and internal structures, including reflexivity, cultural knowledge, and entrepreneurial skills. The theory provides a context-specific lens for examining the interaction between institutional frameworks and individual agency </w:t>
      </w:r>
      <w:r>
        <w:rPr>
          <w:rFonts w:asciiTheme="majorBidi" w:hAnsiTheme="majorBidi" w:cstheme="majorBidi"/>
          <w:noProof/>
          <w:sz w:val="24"/>
          <w:szCs w:val="24"/>
        </w:rPr>
        <w:t xml:space="preserve">(Lassalle &amp; Shaw, 2021; Stones, </w:t>
      </w:r>
      <w:r w:rsidR="009736E9">
        <w:rPr>
          <w:rFonts w:asciiTheme="majorBidi" w:hAnsiTheme="majorBidi" w:cstheme="majorBidi"/>
          <w:noProof/>
          <w:sz w:val="24"/>
          <w:szCs w:val="24"/>
        </w:rPr>
        <w:t>2017</w:t>
      </w:r>
      <w:r>
        <w:rPr>
          <w:rFonts w:asciiTheme="majorBidi" w:hAnsiTheme="majorBidi" w:cstheme="majorBidi"/>
          <w:noProof/>
          <w:sz w:val="24"/>
          <w:szCs w:val="24"/>
        </w:rPr>
        <w:t>)</w:t>
      </w:r>
      <w:r w:rsidRPr="003D424C">
        <w:rPr>
          <w:rFonts w:asciiTheme="majorBidi" w:hAnsiTheme="majorBidi" w:cstheme="majorBidi"/>
          <w:sz w:val="24"/>
          <w:szCs w:val="24"/>
        </w:rPr>
        <w:t xml:space="preserve">. Within the SST framework, institutional barriers are not fixed; they are fluid and negotiable through strategic action </w:t>
      </w:r>
      <w:r>
        <w:rPr>
          <w:rFonts w:asciiTheme="majorBidi" w:hAnsiTheme="majorBidi" w:cstheme="majorBidi"/>
          <w:noProof/>
          <w:sz w:val="24"/>
          <w:szCs w:val="24"/>
        </w:rPr>
        <w:t>(Hack-Polay &amp; Igwe, 2019)</w:t>
      </w:r>
      <w:r w:rsidRPr="003D424C">
        <w:rPr>
          <w:rFonts w:asciiTheme="majorBidi" w:hAnsiTheme="majorBidi" w:cstheme="majorBidi"/>
          <w:sz w:val="24"/>
          <w:szCs w:val="24"/>
        </w:rPr>
        <w:t xml:space="preserve">. Refugee entrepreneurs actively navigate, resist, and reshape constraints, demonstrating dynamic integration in response to shifting conditions </w:t>
      </w:r>
      <w:r>
        <w:rPr>
          <w:rFonts w:asciiTheme="majorBidi" w:hAnsiTheme="majorBidi" w:cstheme="majorBidi"/>
          <w:noProof/>
          <w:sz w:val="24"/>
          <w:szCs w:val="24"/>
        </w:rPr>
        <w:t>(Desai et al., 2021)</w:t>
      </w:r>
      <w:r w:rsidRPr="003D424C">
        <w:rPr>
          <w:rFonts w:asciiTheme="majorBidi" w:hAnsiTheme="majorBidi" w:cstheme="majorBidi"/>
          <w:sz w:val="24"/>
          <w:szCs w:val="24"/>
        </w:rPr>
        <w:t>. This lens anticipates a recursive adaptation process, where entrepreneurial agency is shaped by and, in turn, reshapes the institutional environment.</w:t>
      </w:r>
    </w:p>
    <w:p w14:paraId="02A896AC"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Building on this theoretical framing, we examine the research question: </w:t>
      </w:r>
      <w:r w:rsidRPr="003D424C">
        <w:rPr>
          <w:rFonts w:asciiTheme="majorBidi" w:hAnsiTheme="majorBidi" w:cstheme="majorBidi"/>
          <w:i/>
          <w:iCs/>
          <w:sz w:val="24"/>
          <w:szCs w:val="24"/>
        </w:rPr>
        <w:t>How does refugee entrepreneurial agency manifest within host structures?</w:t>
      </w:r>
      <w:r w:rsidRPr="003D424C">
        <w:rPr>
          <w:rFonts w:asciiTheme="majorBidi" w:hAnsiTheme="majorBidi" w:cstheme="majorBidi"/>
          <w:b/>
          <w:bCs/>
          <w:sz w:val="24"/>
          <w:szCs w:val="24"/>
        </w:rPr>
        <w:t xml:space="preserve"> </w:t>
      </w:r>
      <w:r w:rsidRPr="003D424C">
        <w:rPr>
          <w:rFonts w:asciiTheme="majorBidi" w:hAnsiTheme="majorBidi" w:cstheme="majorBidi"/>
          <w:sz w:val="24"/>
          <w:szCs w:val="24"/>
        </w:rPr>
        <w:t xml:space="preserve">Focusing on Belarusian refugee entrepreneurs in Poland and Lithuania, we explore how they navigate systemic constraints through interactions with institutional frameworks and shifting public discourses. </w:t>
      </w:r>
      <w:r>
        <w:rPr>
          <w:rFonts w:asciiTheme="majorBidi" w:hAnsiTheme="majorBidi" w:cstheme="majorBidi"/>
          <w:sz w:val="24"/>
          <w:szCs w:val="24"/>
        </w:rPr>
        <w:t xml:space="preserve">Our </w:t>
      </w:r>
      <w:r w:rsidRPr="003D424C">
        <w:rPr>
          <w:rFonts w:asciiTheme="majorBidi" w:hAnsiTheme="majorBidi" w:cstheme="majorBidi"/>
          <w:sz w:val="24"/>
          <w:szCs w:val="24"/>
        </w:rPr>
        <w:t>processual model capture</w:t>
      </w:r>
      <w:r>
        <w:rPr>
          <w:rFonts w:asciiTheme="majorBidi" w:hAnsiTheme="majorBidi" w:cstheme="majorBidi"/>
          <w:sz w:val="24"/>
          <w:szCs w:val="24"/>
        </w:rPr>
        <w:t>s</w:t>
      </w:r>
      <w:r w:rsidRPr="003D424C">
        <w:rPr>
          <w:rFonts w:asciiTheme="majorBidi" w:hAnsiTheme="majorBidi" w:cstheme="majorBidi"/>
          <w:sz w:val="24"/>
          <w:szCs w:val="24"/>
        </w:rPr>
        <w:t xml:space="preserve"> the evolving relationship between agency and structural conditions, showing how entrepreneurial strategies adapt over time. We contribute to the literature on displacement-driven entrepreneurship by offering theoretical insights into institutional adaptation and entrepreneurial resilience in forced migration contexts.</w:t>
      </w:r>
    </w:p>
    <w:p w14:paraId="18A8FB8F" w14:textId="77777777" w:rsidR="00BA50BA" w:rsidRPr="003D424C" w:rsidRDefault="00BA50BA" w:rsidP="00916391">
      <w:pPr>
        <w:spacing w:line="480" w:lineRule="auto"/>
        <w:rPr>
          <w:rFonts w:asciiTheme="majorBidi" w:hAnsiTheme="majorBidi" w:cstheme="majorBidi"/>
          <w:sz w:val="24"/>
          <w:szCs w:val="24"/>
        </w:rPr>
      </w:pPr>
      <w:r w:rsidRPr="003D424C">
        <w:rPr>
          <w:rFonts w:asciiTheme="majorBidi" w:hAnsiTheme="majorBidi" w:cstheme="majorBidi"/>
          <w:sz w:val="24"/>
          <w:szCs w:val="24"/>
        </w:rPr>
        <w:t>Our empirical strategy employs a systematic qualitative approach which</w:t>
      </w:r>
      <w:r>
        <w:rPr>
          <w:rFonts w:asciiTheme="majorBidi" w:hAnsiTheme="majorBidi" w:cstheme="majorBidi"/>
          <w:sz w:val="24"/>
          <w:szCs w:val="24"/>
        </w:rPr>
        <w:t xml:space="preserve"> combines</w:t>
      </w:r>
      <w:r w:rsidRPr="003D424C">
        <w:rPr>
          <w:rFonts w:asciiTheme="majorBidi" w:hAnsiTheme="majorBidi" w:cstheme="majorBidi"/>
          <w:sz w:val="24"/>
          <w:szCs w:val="24"/>
        </w:rPr>
        <w:t xml:space="preserve"> qualitative interviews with 35 Belarusian entrepreneurs in Poland and Lithuania </w:t>
      </w:r>
      <w:r>
        <w:rPr>
          <w:rFonts w:asciiTheme="majorBidi" w:hAnsiTheme="majorBidi" w:cstheme="majorBidi"/>
          <w:noProof/>
          <w:sz w:val="24"/>
          <w:szCs w:val="24"/>
        </w:rPr>
        <w:t>(e.g., Gioia, 2021)</w:t>
      </w:r>
      <w:r w:rsidRPr="003D424C">
        <w:rPr>
          <w:rFonts w:asciiTheme="majorBidi" w:hAnsiTheme="majorBidi" w:cstheme="majorBidi"/>
          <w:sz w:val="24"/>
          <w:szCs w:val="24"/>
        </w:rPr>
        <w:t xml:space="preserve"> with content analysis of legal texts, institutional reports, political speeches, and media debates from 2020 to 2024 </w:t>
      </w:r>
      <w:r>
        <w:rPr>
          <w:rFonts w:asciiTheme="majorBidi" w:hAnsiTheme="majorBidi" w:cstheme="majorBidi"/>
          <w:noProof/>
          <w:sz w:val="24"/>
          <w:szCs w:val="24"/>
        </w:rPr>
        <w:t>(e.g., Krippendorff, 2018; Vaara &amp; Tienar, 2008)</w:t>
      </w:r>
      <w:r w:rsidRPr="003D424C">
        <w:rPr>
          <w:rFonts w:asciiTheme="majorBidi" w:hAnsiTheme="majorBidi" w:cstheme="majorBidi"/>
          <w:sz w:val="24"/>
          <w:szCs w:val="24"/>
        </w:rPr>
        <w:t>. This dual-method approach captures the interactive trajectory of adaptation, highlighting how shifting institutional conditions and policy discourses shape entrepreneurial responses</w:t>
      </w:r>
      <w:r>
        <w:rPr>
          <w:rFonts w:asciiTheme="majorBidi" w:hAnsiTheme="majorBidi" w:cstheme="majorBidi"/>
          <w:sz w:val="24"/>
          <w:szCs w:val="24"/>
        </w:rPr>
        <w:t xml:space="preserve">, and </w:t>
      </w:r>
      <w:r w:rsidRPr="00916391">
        <w:rPr>
          <w:rFonts w:asciiTheme="majorBidi" w:hAnsiTheme="majorBidi" w:cstheme="majorBidi"/>
          <w:sz w:val="24"/>
          <w:szCs w:val="24"/>
        </w:rPr>
        <w:t xml:space="preserve">reflects a broader move toward methodological plurality that privileges </w:t>
      </w:r>
      <w:r w:rsidRPr="00916391">
        <w:rPr>
          <w:rFonts w:asciiTheme="majorBidi" w:hAnsiTheme="majorBidi" w:cstheme="majorBidi"/>
          <w:sz w:val="24"/>
          <w:szCs w:val="24"/>
        </w:rPr>
        <w:lastRenderedPageBreak/>
        <w:t>situated process, contextual nuance, and the lived texture of entrepreneurial change</w:t>
      </w:r>
      <w:r>
        <w:rPr>
          <w:rFonts w:asciiTheme="majorBidi" w:hAnsiTheme="majorBidi" w:cstheme="majorBidi"/>
          <w:sz w:val="24"/>
          <w:szCs w:val="24"/>
        </w:rPr>
        <w:t xml:space="preserve"> </w:t>
      </w:r>
      <w:r>
        <w:rPr>
          <w:rFonts w:asciiTheme="majorBidi" w:hAnsiTheme="majorBidi" w:cstheme="majorBidi"/>
          <w:noProof/>
          <w:sz w:val="24"/>
          <w:szCs w:val="24"/>
        </w:rPr>
        <w:t>(Van Burg et al., 2022)</w:t>
      </w:r>
      <w:r>
        <w:rPr>
          <w:rFonts w:asciiTheme="majorBidi" w:hAnsiTheme="majorBidi" w:cstheme="majorBidi"/>
          <w:sz w:val="24"/>
          <w:szCs w:val="24"/>
        </w:rPr>
        <w:t>.</w:t>
      </w:r>
    </w:p>
    <w:p w14:paraId="25C763D6" w14:textId="3705C87D"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Our findings reveal that Belarusian refugee entrepreneurs’ adaptive strategies unfold across three phases. During the Humanitarian Welcome phase (2020–2021), supportive institutions enabled integration via co-ethnic networks and digital tools. The Economic Pragmatism phase (2022–2023) brought stricter regulations, prompting entrepreneurs to reposition economically by adjusting business models and seeking institutional support. In the Security-Driven Migration Control phase (2023), increased legal precarity led to business restructuring, pursuit of alternative legal pathways, and intensified digital innovation. This dynamic, non-linear process illustrates how shifting policies, public discourse, and entrepreneurial agency co-shape adaptation. Theoretically, we challenge linear models by advancing a recursive, policy-responsive view of refugee entrepreneurship. We contribute to SST by demonstrating how entrepreneurs navigate and reshape institutional structures through alternating informal co-ethnic support and formal engagement </w:t>
      </w:r>
      <w:r>
        <w:rPr>
          <w:rFonts w:asciiTheme="majorBidi" w:hAnsiTheme="majorBidi" w:cstheme="majorBidi"/>
          <w:noProof/>
          <w:sz w:val="24"/>
          <w:szCs w:val="24"/>
        </w:rPr>
        <w:t xml:space="preserve">(Banerjee, 2025; Stones, </w:t>
      </w:r>
      <w:r w:rsidR="00795703">
        <w:rPr>
          <w:rFonts w:asciiTheme="majorBidi" w:hAnsiTheme="majorBidi" w:cstheme="majorBidi"/>
          <w:noProof/>
          <w:sz w:val="24"/>
          <w:szCs w:val="24"/>
        </w:rPr>
        <w:t>2017</w:t>
      </w:r>
      <w:r>
        <w:rPr>
          <w:rFonts w:asciiTheme="majorBidi" w:hAnsiTheme="majorBidi" w:cstheme="majorBidi"/>
          <w:noProof/>
          <w:sz w:val="24"/>
          <w:szCs w:val="24"/>
        </w:rPr>
        <w:t>; Vershinina &amp; Rodgers, 2023)</w:t>
      </w:r>
      <w:r w:rsidRPr="003D424C">
        <w:rPr>
          <w:rFonts w:asciiTheme="majorBidi" w:hAnsiTheme="majorBidi" w:cstheme="majorBidi"/>
          <w:sz w:val="24"/>
          <w:szCs w:val="24"/>
        </w:rPr>
        <w:t xml:space="preserve">. We also show how regulatory conditions and public discourse co-evolve with entrepreneurial practice </w:t>
      </w:r>
      <w:r>
        <w:rPr>
          <w:rFonts w:asciiTheme="majorBidi" w:hAnsiTheme="majorBidi" w:cstheme="majorBidi"/>
          <w:noProof/>
          <w:sz w:val="24"/>
          <w:szCs w:val="24"/>
        </w:rPr>
        <w:t>(Ram et al., 2017)</w:t>
      </w:r>
      <w:r w:rsidRPr="003D424C">
        <w:rPr>
          <w:rFonts w:asciiTheme="majorBidi" w:hAnsiTheme="majorBidi" w:cstheme="majorBidi"/>
          <w:sz w:val="24"/>
          <w:szCs w:val="24"/>
        </w:rPr>
        <w:t>. These insights inform adaptive policy design to support resilience, financial inclusion, and long-term integration.</w:t>
      </w:r>
    </w:p>
    <w:p w14:paraId="6D4DCCC6" w14:textId="77777777" w:rsidR="00BA50BA" w:rsidRPr="00C029D0" w:rsidRDefault="00BA50BA" w:rsidP="00ED6D73">
      <w:pPr>
        <w:spacing w:line="480" w:lineRule="auto"/>
        <w:ind w:firstLine="0"/>
        <w:rPr>
          <w:rFonts w:asciiTheme="majorBidi" w:hAnsiTheme="majorBidi" w:cstheme="majorBidi"/>
          <w:b/>
          <w:bCs/>
          <w:sz w:val="10"/>
          <w:szCs w:val="10"/>
        </w:rPr>
      </w:pPr>
    </w:p>
    <w:p w14:paraId="5CB5C56F" w14:textId="77777777" w:rsidR="00BA50BA" w:rsidRDefault="00BA50BA" w:rsidP="00710F02">
      <w:pPr>
        <w:spacing w:line="480" w:lineRule="auto"/>
        <w:ind w:firstLine="0"/>
        <w:rPr>
          <w:rFonts w:asciiTheme="majorBidi" w:hAnsiTheme="majorBidi" w:cstheme="majorBidi"/>
          <w:b/>
          <w:bCs/>
          <w:sz w:val="24"/>
          <w:szCs w:val="24"/>
        </w:rPr>
      </w:pPr>
      <w:r w:rsidRPr="003D424C">
        <w:rPr>
          <w:rFonts w:asciiTheme="majorBidi" w:hAnsiTheme="majorBidi" w:cstheme="majorBidi"/>
          <w:b/>
          <w:bCs/>
          <w:sz w:val="24"/>
          <w:szCs w:val="24"/>
        </w:rPr>
        <w:t>Theoretical Framework</w:t>
      </w:r>
    </w:p>
    <w:p w14:paraId="446416C1" w14:textId="77777777" w:rsidR="00BA50BA" w:rsidRPr="006F2351" w:rsidRDefault="00BA50BA" w:rsidP="00710F02">
      <w:pPr>
        <w:spacing w:line="480" w:lineRule="auto"/>
        <w:ind w:firstLine="0"/>
        <w:rPr>
          <w:rFonts w:asciiTheme="majorBidi" w:hAnsiTheme="majorBidi" w:cstheme="majorBidi"/>
          <w:b/>
          <w:bCs/>
          <w:i/>
          <w:iCs/>
          <w:sz w:val="24"/>
          <w:szCs w:val="24"/>
        </w:rPr>
      </w:pPr>
      <w:r w:rsidRPr="006F2351">
        <w:rPr>
          <w:rFonts w:asciiTheme="majorBidi" w:hAnsiTheme="majorBidi" w:cstheme="majorBidi"/>
          <w:b/>
          <w:bCs/>
          <w:i/>
          <w:iCs/>
          <w:sz w:val="24"/>
          <w:szCs w:val="24"/>
        </w:rPr>
        <w:t>Structuration Frameworks</w:t>
      </w:r>
    </w:p>
    <w:p w14:paraId="4EC9C560" w14:textId="77777777" w:rsidR="00BA50BA" w:rsidRPr="003D424C" w:rsidRDefault="00BA50BA" w:rsidP="001F6CA1">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Giddens’ </w:t>
      </w:r>
      <w:r>
        <w:rPr>
          <w:rFonts w:asciiTheme="majorBidi" w:hAnsiTheme="majorBidi" w:cstheme="majorBidi"/>
          <w:noProof/>
          <w:sz w:val="24"/>
          <w:szCs w:val="24"/>
        </w:rPr>
        <w:t>(1984)</w:t>
      </w:r>
      <w:r w:rsidRPr="003D424C">
        <w:rPr>
          <w:rFonts w:asciiTheme="majorBidi" w:hAnsiTheme="majorBidi" w:cstheme="majorBidi"/>
          <w:sz w:val="24"/>
          <w:szCs w:val="24"/>
        </w:rPr>
        <w:t xml:space="preserve"> Structuration theory (ST) offers a dynamic framework for analyzing the interplay between human agency and social structures. Central to ST is the duality of structure, which posits that structures, comprising rules (normative expectations) and resources (material and non-material assets), both constrain and enable human action while being continuously reproduced through it. This recursive relationship highlights how </w:t>
      </w:r>
      <w:r w:rsidRPr="003D424C">
        <w:rPr>
          <w:rFonts w:asciiTheme="majorBidi" w:hAnsiTheme="majorBidi" w:cstheme="majorBidi"/>
          <w:sz w:val="24"/>
          <w:szCs w:val="24"/>
        </w:rPr>
        <w:lastRenderedPageBreak/>
        <w:t>societal systems are sustained and transformed through practice. Duality unfolds across three dimensions: signification (the production of meaning through language, values, and symbols), legitimation (the regulation of behavior through normative rules and moral frameworks), and domination (the exercise of power and control over resources). These dimensions reflect how agents navigate, challenge, or reproduce systemic norms.</w:t>
      </w:r>
    </w:p>
    <w:p w14:paraId="2DA5D6DB"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In refugee contexts, this framework is particularly valuable. Signification involves interpreting and aligning with the host society’s cultural symbols to foster mutual understanding. Legitimation entails negotiating formal regulations and social norms to gain credibility in unfamiliar environments. Domination concerns power dynamics and access to resources that refugees must negotiate when engaging with institutions and communities </w:t>
      </w:r>
      <w:r>
        <w:rPr>
          <w:rFonts w:asciiTheme="majorBidi" w:hAnsiTheme="majorBidi" w:cstheme="majorBidi"/>
          <w:noProof/>
          <w:sz w:val="24"/>
          <w:szCs w:val="24"/>
        </w:rPr>
        <w:t>(Giddens, 1984; Sarason et al., 2020)</w:t>
      </w:r>
      <w:r w:rsidRPr="003D424C">
        <w:rPr>
          <w:rFonts w:asciiTheme="majorBidi" w:hAnsiTheme="majorBidi" w:cstheme="majorBidi"/>
          <w:sz w:val="24"/>
          <w:szCs w:val="24"/>
        </w:rPr>
        <w:t>. These dimensions illustrate how refugees adapt to and influence their socio-economic contexts.</w:t>
      </w:r>
    </w:p>
    <w:p w14:paraId="4E306760" w14:textId="51D1E09C"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Despite its conceptual richness, ST has been critiqued for its abstract nature and limited methodological guidance, making empirical application challenging </w:t>
      </w:r>
      <w:r>
        <w:rPr>
          <w:rFonts w:asciiTheme="majorBidi" w:hAnsiTheme="majorBidi" w:cstheme="majorBidi"/>
          <w:noProof/>
          <w:sz w:val="24"/>
          <w:szCs w:val="24"/>
        </w:rPr>
        <w:t xml:space="preserve">(Archer, 2010; Stones, </w:t>
      </w:r>
      <w:r w:rsidR="00795703">
        <w:rPr>
          <w:rFonts w:asciiTheme="majorBidi" w:hAnsiTheme="majorBidi" w:cstheme="majorBidi"/>
          <w:noProof/>
          <w:sz w:val="24"/>
          <w:szCs w:val="24"/>
        </w:rPr>
        <w:t>2017</w:t>
      </w:r>
      <w:r>
        <w:rPr>
          <w:rFonts w:asciiTheme="majorBidi" w:hAnsiTheme="majorBidi" w:cstheme="majorBidi"/>
          <w:noProof/>
          <w:sz w:val="24"/>
          <w:szCs w:val="24"/>
        </w:rPr>
        <w:t>)</w:t>
      </w:r>
      <w:r w:rsidRPr="003D424C">
        <w:rPr>
          <w:rFonts w:asciiTheme="majorBidi" w:hAnsiTheme="majorBidi" w:cstheme="majorBidi"/>
          <w:sz w:val="24"/>
          <w:szCs w:val="24"/>
        </w:rPr>
        <w:t>. In particular, ST lacks tools for operationalizing its core dimensions—signification, legitimation, and domination—</w:t>
      </w:r>
      <w:bookmarkStart w:id="3" w:name="_Hlk185496855"/>
      <w:r w:rsidRPr="003D424C">
        <w:rPr>
          <w:rFonts w:asciiTheme="majorBidi" w:hAnsiTheme="majorBidi" w:cstheme="majorBidi"/>
          <w:sz w:val="24"/>
          <w:szCs w:val="24"/>
        </w:rPr>
        <w:t>across diverse, context-specific cases such as refugee integration and entrepreneurship.</w:t>
      </w:r>
    </w:p>
    <w:p w14:paraId="31FAA338" w14:textId="55D432A1"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To address these limitations, we turn to Strong Structuration Theory (SST), developed by Rob Stones </w:t>
      </w:r>
      <w:r>
        <w:rPr>
          <w:rFonts w:asciiTheme="majorBidi" w:hAnsiTheme="majorBidi" w:cstheme="majorBidi"/>
          <w:noProof/>
          <w:sz w:val="24"/>
          <w:szCs w:val="24"/>
        </w:rPr>
        <w:t>(</w:t>
      </w:r>
      <w:r w:rsidR="00795703">
        <w:rPr>
          <w:rFonts w:asciiTheme="majorBidi" w:hAnsiTheme="majorBidi" w:cstheme="majorBidi"/>
          <w:noProof/>
          <w:sz w:val="24"/>
          <w:szCs w:val="24"/>
        </w:rPr>
        <w:t>2017</w:t>
      </w:r>
      <w:r>
        <w:rPr>
          <w:rFonts w:asciiTheme="majorBidi" w:hAnsiTheme="majorBidi" w:cstheme="majorBidi"/>
          <w:noProof/>
          <w:sz w:val="24"/>
          <w:szCs w:val="24"/>
        </w:rPr>
        <w:t>)</w:t>
      </w:r>
      <w:r w:rsidRPr="003D424C">
        <w:rPr>
          <w:rFonts w:asciiTheme="majorBidi" w:hAnsiTheme="majorBidi" w:cstheme="majorBidi"/>
          <w:sz w:val="24"/>
          <w:szCs w:val="24"/>
        </w:rPr>
        <w:t xml:space="preserve">, which refines ST into a more practical and context-sensitive framework. SST preserves the duality of structure and operationalizes it through four key elements: (1) external structures, referring to contextual conditions such as migration policies, labor market dynamics, and institutional frameworks; (2) internal structures, or agents’ dispositions including skills, experience, cultural knowledge, and reflexivity; (3) active agency, or individuals’ strategic actions to navigate and reshape constraints; and (4) </w:t>
      </w:r>
      <w:r w:rsidRPr="003D424C">
        <w:rPr>
          <w:rFonts w:asciiTheme="majorBidi" w:hAnsiTheme="majorBidi" w:cstheme="majorBidi"/>
          <w:sz w:val="24"/>
          <w:szCs w:val="24"/>
        </w:rPr>
        <w:lastRenderedPageBreak/>
        <w:t>outcomes, which encompass the effects of agent-structure interaction, such as adaptation, social integration, or entrepreneurial success (</w:t>
      </w:r>
      <w:r>
        <w:rPr>
          <w:rFonts w:asciiTheme="majorBidi" w:hAnsiTheme="majorBidi" w:cstheme="majorBidi"/>
          <w:noProof/>
          <w:sz w:val="24"/>
          <w:szCs w:val="24"/>
        </w:rPr>
        <w:t>Stones</w:t>
      </w:r>
      <w:r w:rsidR="00795703">
        <w:rPr>
          <w:rFonts w:asciiTheme="majorBidi" w:hAnsiTheme="majorBidi" w:cstheme="majorBidi"/>
          <w:noProof/>
          <w:sz w:val="24"/>
          <w:szCs w:val="24"/>
        </w:rPr>
        <w:t>, 2017</w:t>
      </w:r>
      <w:r>
        <w:rPr>
          <w:rFonts w:asciiTheme="majorBidi" w:hAnsiTheme="majorBidi" w:cstheme="majorBidi"/>
          <w:noProof/>
          <w:sz w:val="24"/>
          <w:szCs w:val="24"/>
        </w:rPr>
        <w:t>)</w:t>
      </w:r>
      <w:r w:rsidRPr="003D424C">
        <w:rPr>
          <w:rFonts w:asciiTheme="majorBidi" w:hAnsiTheme="majorBidi" w:cstheme="majorBidi"/>
          <w:sz w:val="24"/>
          <w:szCs w:val="24"/>
        </w:rPr>
        <w:t>.</w:t>
      </w:r>
    </w:p>
    <w:p w14:paraId="775470E9"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This situated lens enables more nuanced analysis of how external constraints and internal capacities interact within specific institutional contexts. For instance, in refugee entrepreneurship, external structures like restrictive migration regimes or exclusionary financial systems may inhibit opportunity. However, internal structures—especially cultural knowledge, experiential learning, and reflexive adaptability—equip refugees with tools to navigate such barriers. Active agency is demonstrated in practices like forming trust-based networks, acquiring new skills, and engaging with host communities. These efforts can yield structural outcomes, including transformed market norms, institutional reforms, or shifts in public attitudes </w:t>
      </w:r>
      <w:r>
        <w:rPr>
          <w:rFonts w:asciiTheme="majorBidi" w:hAnsiTheme="majorBidi" w:cstheme="majorBidi"/>
          <w:noProof/>
          <w:sz w:val="24"/>
          <w:szCs w:val="24"/>
        </w:rPr>
        <w:t>(c.f., Malki, 2022, 2024b)</w:t>
      </w:r>
      <w:r w:rsidRPr="003D424C">
        <w:rPr>
          <w:rFonts w:asciiTheme="majorBidi" w:hAnsiTheme="majorBidi" w:cstheme="majorBidi"/>
          <w:sz w:val="24"/>
          <w:szCs w:val="24"/>
        </w:rPr>
        <w:t>.</w:t>
      </w:r>
      <w:bookmarkEnd w:id="3"/>
    </w:p>
    <w:p w14:paraId="7D7C851D"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By operationalizing the dynamic relationship between agency and structure, SST offers a robust and context-sensitive framework for examining how refugees both adapt to and actively reshape their socio-economic environments. SST enables researchers to move beyond static models and engage with the recursive, transformative potential of refugee agency under structural constraint.</w:t>
      </w:r>
    </w:p>
    <w:p w14:paraId="2D0BAE16" w14:textId="77777777" w:rsidR="00BA50BA" w:rsidRPr="00FF65CA" w:rsidRDefault="00BA50BA" w:rsidP="00517E65">
      <w:pPr>
        <w:spacing w:line="480" w:lineRule="auto"/>
        <w:ind w:firstLine="0"/>
        <w:rPr>
          <w:rFonts w:asciiTheme="majorBidi" w:hAnsiTheme="majorBidi" w:cstheme="majorBidi"/>
          <w:sz w:val="10"/>
          <w:szCs w:val="10"/>
        </w:rPr>
      </w:pPr>
    </w:p>
    <w:p w14:paraId="342241E8" w14:textId="77777777" w:rsidR="00BA50BA" w:rsidRPr="00710F02" w:rsidRDefault="00BA50BA" w:rsidP="001F6CA1">
      <w:pPr>
        <w:spacing w:line="480" w:lineRule="auto"/>
        <w:ind w:firstLine="0"/>
        <w:rPr>
          <w:rFonts w:asciiTheme="majorBidi" w:hAnsiTheme="majorBidi" w:cstheme="majorBidi"/>
          <w:b/>
          <w:bCs/>
          <w:i/>
          <w:iCs/>
          <w:sz w:val="24"/>
          <w:szCs w:val="24"/>
        </w:rPr>
      </w:pPr>
      <w:r w:rsidRPr="00710F02">
        <w:rPr>
          <w:rFonts w:asciiTheme="majorBidi" w:hAnsiTheme="majorBidi" w:cstheme="majorBidi"/>
          <w:b/>
          <w:bCs/>
          <w:i/>
          <w:iCs/>
          <w:sz w:val="24"/>
          <w:szCs w:val="24"/>
        </w:rPr>
        <w:t>Refugee Entrepreneurship</w:t>
      </w:r>
    </w:p>
    <w:p w14:paraId="214738CD" w14:textId="77777777" w:rsidR="00BA50BA" w:rsidRPr="003D424C" w:rsidRDefault="00BA50BA" w:rsidP="001F6CA1">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Refugee entrepreneurship refers to business activities by forcibly displaced individuals who face systemic barriers and navigate exclusionary host-country contexts </w:t>
      </w:r>
      <w:r>
        <w:rPr>
          <w:rFonts w:asciiTheme="majorBidi" w:hAnsiTheme="majorBidi" w:cstheme="majorBidi"/>
          <w:noProof/>
          <w:sz w:val="24"/>
          <w:szCs w:val="24"/>
        </w:rPr>
        <w:t>(Abebe, 2023; Freiling et al., 2019)</w:t>
      </w:r>
      <w:r w:rsidRPr="003D424C">
        <w:rPr>
          <w:rFonts w:asciiTheme="majorBidi" w:hAnsiTheme="majorBidi" w:cstheme="majorBidi"/>
          <w:sz w:val="24"/>
          <w:szCs w:val="24"/>
        </w:rPr>
        <w:t xml:space="preserve">. Unlike voluntary migrants who often engage in opportunity-driven entrepreneurship, refugee entrepreneurs are typically necessity driven, adapting to systemic exclusion and institutional voids in host countries </w:t>
      </w:r>
      <w:r>
        <w:rPr>
          <w:rFonts w:asciiTheme="majorBidi" w:hAnsiTheme="majorBidi" w:cstheme="majorBidi"/>
          <w:noProof/>
          <w:sz w:val="24"/>
          <w:szCs w:val="24"/>
        </w:rPr>
        <w:t>(Mittermaier et al., 2023)</w:t>
      </w:r>
      <w:r w:rsidRPr="003D424C">
        <w:rPr>
          <w:rFonts w:asciiTheme="majorBidi" w:hAnsiTheme="majorBidi" w:cstheme="majorBidi"/>
          <w:sz w:val="24"/>
          <w:szCs w:val="24"/>
        </w:rPr>
        <w:t xml:space="preserve">. Facing constraints such as restricted access to discriminatory regulations, and limited financial and social capital </w:t>
      </w:r>
      <w:r>
        <w:rPr>
          <w:rFonts w:asciiTheme="majorBidi" w:hAnsiTheme="majorBidi" w:cstheme="majorBidi"/>
          <w:noProof/>
          <w:sz w:val="24"/>
          <w:szCs w:val="24"/>
        </w:rPr>
        <w:t>(Harima, 2022; Malki, 2022)</w:t>
      </w:r>
      <w:r w:rsidRPr="003D424C">
        <w:rPr>
          <w:rFonts w:asciiTheme="majorBidi" w:hAnsiTheme="majorBidi" w:cstheme="majorBidi"/>
          <w:sz w:val="24"/>
          <w:szCs w:val="24"/>
        </w:rPr>
        <w:t xml:space="preserve">, refugee entrepreneurs leverage co-ethnic networks for support and mainstream networks for broader resources and </w:t>
      </w:r>
      <w:r w:rsidRPr="003D424C">
        <w:rPr>
          <w:rFonts w:asciiTheme="majorBidi" w:hAnsiTheme="majorBidi" w:cstheme="majorBidi"/>
          <w:sz w:val="24"/>
          <w:szCs w:val="24"/>
        </w:rPr>
        <w:lastRenderedPageBreak/>
        <w:t xml:space="preserve">opportunities </w:t>
      </w:r>
      <w:r>
        <w:rPr>
          <w:rFonts w:asciiTheme="majorBidi" w:hAnsiTheme="majorBidi" w:cstheme="majorBidi"/>
          <w:noProof/>
          <w:sz w:val="24"/>
          <w:szCs w:val="24"/>
        </w:rPr>
        <w:t>(Banerjee, 2025; Elo et al., 2022)</w:t>
      </w:r>
      <w:r w:rsidRPr="003D424C">
        <w:rPr>
          <w:rFonts w:asciiTheme="majorBidi" w:hAnsiTheme="majorBidi" w:cstheme="majorBidi"/>
          <w:sz w:val="24"/>
          <w:szCs w:val="24"/>
        </w:rPr>
        <w:t xml:space="preserve">. These networks facilitate critical access to knowledge, financial resources, and social legitimacy. Refugees also establish and sustain their ventures by building transnational networks to mobilize resources from both home and host countries </w:t>
      </w:r>
      <w:r>
        <w:rPr>
          <w:rFonts w:asciiTheme="majorBidi" w:hAnsiTheme="majorBidi" w:cstheme="majorBidi"/>
          <w:noProof/>
          <w:sz w:val="24"/>
          <w:szCs w:val="24"/>
        </w:rPr>
        <w:t>(Malki, 2022)</w:t>
      </w:r>
      <w:r w:rsidRPr="003D424C">
        <w:rPr>
          <w:rFonts w:asciiTheme="majorBidi" w:hAnsiTheme="majorBidi" w:cstheme="majorBidi"/>
          <w:sz w:val="24"/>
          <w:szCs w:val="24"/>
        </w:rPr>
        <w:t xml:space="preserve">. Taken together, these activities illustrate refugees’ abilities to navigate complex socio-economic systems and adapt to exclusionary environments. </w:t>
      </w:r>
    </w:p>
    <w:p w14:paraId="445AC9F1" w14:textId="77777777" w:rsidR="00BA50BA"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This adaptability highlights the transformative potential of refugee entrepreneurship, which serves as both a survival mechanism and a driver of socio-economic transformation. Refugees contribute to host economies through job creation, market diversification, and cultural exchange. Refugee ventures also play a critical role in fostering community cohesion and rebuilding identities, which are essential for holistic integration. However, systemic barriers, such as restrictive immigration policies and exclusionary financial systems, continue to undervalue and constrain these contributions, </w:t>
      </w:r>
      <w:r>
        <w:rPr>
          <w:rFonts w:asciiTheme="majorBidi" w:hAnsiTheme="majorBidi" w:cstheme="majorBidi"/>
          <w:sz w:val="24"/>
          <w:szCs w:val="24"/>
        </w:rPr>
        <w:t xml:space="preserve">thus </w:t>
      </w:r>
      <w:r w:rsidRPr="003D424C">
        <w:rPr>
          <w:rFonts w:asciiTheme="majorBidi" w:hAnsiTheme="majorBidi" w:cstheme="majorBidi"/>
          <w:sz w:val="24"/>
          <w:szCs w:val="24"/>
        </w:rPr>
        <w:t xml:space="preserve">restricting refugees’ access to institutional support and market opportunities </w:t>
      </w:r>
      <w:r>
        <w:rPr>
          <w:rFonts w:asciiTheme="majorBidi" w:hAnsiTheme="majorBidi" w:cstheme="majorBidi"/>
          <w:noProof/>
          <w:sz w:val="24"/>
          <w:szCs w:val="24"/>
        </w:rPr>
        <w:t>(Haq et al., 2024)</w:t>
      </w:r>
      <w:r w:rsidRPr="003D424C">
        <w:rPr>
          <w:rFonts w:asciiTheme="majorBidi" w:hAnsiTheme="majorBidi" w:cstheme="majorBidi"/>
          <w:sz w:val="24"/>
          <w:szCs w:val="24"/>
        </w:rPr>
        <w:t>.</w:t>
      </w:r>
    </w:p>
    <w:p w14:paraId="6A02089A" w14:textId="77777777" w:rsidR="00BA50BA" w:rsidRPr="00C029D0" w:rsidRDefault="00BA50BA" w:rsidP="001F6CA1">
      <w:pPr>
        <w:spacing w:line="480" w:lineRule="auto"/>
        <w:rPr>
          <w:rFonts w:asciiTheme="majorBidi" w:hAnsiTheme="majorBidi" w:cstheme="majorBidi"/>
          <w:sz w:val="10"/>
          <w:szCs w:val="10"/>
        </w:rPr>
      </w:pPr>
    </w:p>
    <w:p w14:paraId="6B10E4EB" w14:textId="77777777" w:rsidR="00BA50BA" w:rsidRPr="00710F02" w:rsidRDefault="00BA50BA" w:rsidP="001F6CA1">
      <w:pPr>
        <w:spacing w:line="480" w:lineRule="auto"/>
        <w:ind w:firstLine="0"/>
        <w:rPr>
          <w:rFonts w:asciiTheme="majorBidi" w:hAnsiTheme="majorBidi" w:cstheme="majorBidi"/>
          <w:b/>
          <w:bCs/>
          <w:i/>
          <w:iCs/>
          <w:sz w:val="24"/>
          <w:szCs w:val="24"/>
        </w:rPr>
      </w:pPr>
      <w:r w:rsidRPr="00710F02">
        <w:rPr>
          <w:rFonts w:asciiTheme="majorBidi" w:hAnsiTheme="majorBidi" w:cstheme="majorBidi"/>
          <w:b/>
          <w:bCs/>
          <w:i/>
          <w:iCs/>
          <w:sz w:val="24"/>
          <w:szCs w:val="24"/>
        </w:rPr>
        <w:t>Refugee Entrepreneurship Through The Lens of SST</w:t>
      </w:r>
    </w:p>
    <w:p w14:paraId="022AF792" w14:textId="529ED45B" w:rsidR="00BA50BA" w:rsidRPr="003D424C" w:rsidRDefault="00BA50BA" w:rsidP="001F6CA1">
      <w:pPr>
        <w:spacing w:line="480" w:lineRule="auto"/>
        <w:ind w:firstLine="0"/>
        <w:rPr>
          <w:rFonts w:asciiTheme="majorBidi" w:hAnsiTheme="majorBidi" w:cstheme="majorBidi"/>
          <w:color w:val="000000" w:themeColor="text1"/>
          <w:sz w:val="24"/>
          <w:szCs w:val="24"/>
        </w:rPr>
      </w:pPr>
      <w:r w:rsidRPr="003D424C">
        <w:rPr>
          <w:rFonts w:asciiTheme="majorBidi" w:hAnsiTheme="majorBidi" w:cstheme="majorBidi"/>
          <w:color w:val="000000" w:themeColor="text1"/>
          <w:sz w:val="24"/>
          <w:szCs w:val="24"/>
        </w:rPr>
        <w:t>SST provides a nuanced theoretical framework for understanding how refugee entrepreneurs navigate systemic barriers and exercise agency to success</w:t>
      </w:r>
      <w:r>
        <w:rPr>
          <w:rFonts w:asciiTheme="majorBidi" w:hAnsiTheme="majorBidi" w:cstheme="majorBidi"/>
          <w:color w:val="000000" w:themeColor="text1"/>
          <w:sz w:val="24"/>
          <w:szCs w:val="24"/>
        </w:rPr>
        <w:t>fully start and grow ventures</w:t>
      </w:r>
      <w:r w:rsidRPr="003D424C">
        <w:rPr>
          <w:rFonts w:asciiTheme="majorBidi" w:hAnsiTheme="majorBidi" w:cstheme="majorBidi"/>
          <w:color w:val="000000" w:themeColor="text1"/>
          <w:sz w:val="24"/>
          <w:szCs w:val="24"/>
        </w:rPr>
        <w:t xml:space="preserve">. Refugees often operate in environments shaped by restrictive migration policies and discriminatory financial systems that constrain access to opportunities and resources </w:t>
      </w:r>
      <w:r>
        <w:rPr>
          <w:rFonts w:asciiTheme="majorBidi" w:hAnsiTheme="majorBidi" w:cstheme="majorBidi"/>
          <w:noProof/>
          <w:color w:val="000000" w:themeColor="text1"/>
          <w:sz w:val="24"/>
          <w:szCs w:val="24"/>
        </w:rPr>
        <w:t>(Desai et al., 2021; Shepherd et al., 2022)</w:t>
      </w:r>
      <w:r w:rsidRPr="003D424C">
        <w:rPr>
          <w:rFonts w:asciiTheme="majorBidi" w:hAnsiTheme="majorBidi" w:cstheme="majorBidi"/>
          <w:color w:val="000000" w:themeColor="text1"/>
          <w:sz w:val="24"/>
          <w:szCs w:val="24"/>
        </w:rPr>
        <w:t xml:space="preserve">. SST is a useful lens to examine how refugees respond to these constraints through internal structures such as cultural knowledge, experience, and reflexive adaptation, enabling refugees to transform their environments </w:t>
      </w:r>
      <w:r>
        <w:rPr>
          <w:rFonts w:asciiTheme="majorBidi" w:hAnsiTheme="majorBidi" w:cstheme="majorBidi"/>
          <w:noProof/>
          <w:color w:val="000000" w:themeColor="text1"/>
          <w:sz w:val="24"/>
          <w:szCs w:val="24"/>
        </w:rPr>
        <w:t xml:space="preserve">(Harima, 2022; Stones, </w:t>
      </w:r>
      <w:r w:rsidR="00795703">
        <w:rPr>
          <w:rFonts w:asciiTheme="majorBidi" w:hAnsiTheme="majorBidi" w:cstheme="majorBidi"/>
          <w:noProof/>
          <w:sz w:val="24"/>
          <w:szCs w:val="24"/>
        </w:rPr>
        <w:t>2017</w:t>
      </w:r>
      <w:r>
        <w:rPr>
          <w:rFonts w:asciiTheme="majorBidi" w:hAnsiTheme="majorBidi" w:cstheme="majorBidi"/>
          <w:noProof/>
          <w:color w:val="000000" w:themeColor="text1"/>
          <w:sz w:val="24"/>
          <w:szCs w:val="24"/>
        </w:rPr>
        <w:t>)</w:t>
      </w:r>
      <w:r w:rsidRPr="003D424C">
        <w:rPr>
          <w:rFonts w:asciiTheme="majorBidi" w:hAnsiTheme="majorBidi" w:cstheme="majorBidi"/>
          <w:color w:val="000000" w:themeColor="text1"/>
          <w:sz w:val="24"/>
          <w:szCs w:val="24"/>
        </w:rPr>
        <w:t>. Co-ethnic networks often serve as initial support systems, while mainstream networks are mobilized for broader resource access. Taken together, co-</w:t>
      </w:r>
      <w:r w:rsidRPr="003D424C">
        <w:rPr>
          <w:rFonts w:asciiTheme="majorBidi" w:hAnsiTheme="majorBidi" w:cstheme="majorBidi"/>
          <w:color w:val="000000" w:themeColor="text1"/>
          <w:sz w:val="24"/>
          <w:szCs w:val="24"/>
        </w:rPr>
        <w:lastRenderedPageBreak/>
        <w:t xml:space="preserve">ethnic and mainstream network practices enable refugees </w:t>
      </w:r>
      <w:r>
        <w:rPr>
          <w:rFonts w:asciiTheme="majorBidi" w:hAnsiTheme="majorBidi" w:cstheme="majorBidi"/>
          <w:color w:val="000000" w:themeColor="text1"/>
          <w:sz w:val="24"/>
          <w:szCs w:val="24"/>
        </w:rPr>
        <w:t xml:space="preserve">to </w:t>
      </w:r>
      <w:r w:rsidRPr="003D424C">
        <w:rPr>
          <w:rFonts w:asciiTheme="majorBidi" w:hAnsiTheme="majorBidi" w:cstheme="majorBidi"/>
          <w:color w:val="000000" w:themeColor="text1"/>
          <w:sz w:val="24"/>
          <w:szCs w:val="24"/>
        </w:rPr>
        <w:t xml:space="preserve">adapt to and reshape structural conditions </w:t>
      </w:r>
      <w:r>
        <w:rPr>
          <w:rFonts w:asciiTheme="majorBidi" w:hAnsiTheme="majorBidi" w:cstheme="majorBidi"/>
          <w:noProof/>
          <w:color w:val="000000" w:themeColor="text1"/>
          <w:sz w:val="24"/>
          <w:szCs w:val="24"/>
        </w:rPr>
        <w:t>(Malki, 2024b; Refai et al., 2024)</w:t>
      </w:r>
      <w:r w:rsidRPr="003D424C">
        <w:rPr>
          <w:rFonts w:asciiTheme="majorBidi" w:hAnsiTheme="majorBidi" w:cstheme="majorBidi"/>
          <w:color w:val="000000" w:themeColor="text1"/>
          <w:sz w:val="24"/>
          <w:szCs w:val="24"/>
        </w:rPr>
        <w:t>.</w:t>
      </w:r>
    </w:p>
    <w:p w14:paraId="45685A9B" w14:textId="2EDF0FB2" w:rsidR="00BA50BA" w:rsidRPr="003D424C" w:rsidRDefault="00BA50BA" w:rsidP="001F6CA1">
      <w:pPr>
        <w:spacing w:line="480" w:lineRule="auto"/>
        <w:rPr>
          <w:rFonts w:asciiTheme="majorBidi" w:hAnsiTheme="majorBidi" w:cstheme="majorBidi"/>
          <w:color w:val="000000" w:themeColor="text1"/>
          <w:sz w:val="24"/>
          <w:szCs w:val="24"/>
        </w:rPr>
      </w:pPr>
      <w:r w:rsidRPr="003D424C">
        <w:rPr>
          <w:rFonts w:asciiTheme="majorBidi" w:hAnsiTheme="majorBidi" w:cstheme="majorBidi"/>
          <w:color w:val="000000" w:themeColor="text1"/>
          <w:sz w:val="24"/>
          <w:szCs w:val="24"/>
        </w:rPr>
        <w:t>SST draws attention to how refugees negotiate their positionality at the periphery of host societies, revealing active role</w:t>
      </w:r>
      <w:r>
        <w:rPr>
          <w:rFonts w:asciiTheme="majorBidi" w:hAnsiTheme="majorBidi" w:cstheme="majorBidi"/>
          <w:color w:val="000000" w:themeColor="text1"/>
          <w:sz w:val="24"/>
          <w:szCs w:val="24"/>
        </w:rPr>
        <w:t>s</w:t>
      </w:r>
      <w:r w:rsidRPr="003D424C">
        <w:rPr>
          <w:rFonts w:asciiTheme="majorBidi" w:hAnsiTheme="majorBidi" w:cstheme="majorBidi"/>
          <w:color w:val="000000" w:themeColor="text1"/>
          <w:sz w:val="24"/>
          <w:szCs w:val="24"/>
        </w:rPr>
        <w:t xml:space="preserve"> in engaging, enabling, and challenging structures. Transnational networking, trust-based relationships, and practices that disrupt prevailing norms reflect this engagement </w:t>
      </w:r>
      <w:r>
        <w:rPr>
          <w:rFonts w:asciiTheme="majorBidi" w:hAnsiTheme="majorBidi" w:cstheme="majorBidi"/>
          <w:noProof/>
          <w:color w:val="000000" w:themeColor="text1"/>
          <w:sz w:val="24"/>
          <w:szCs w:val="24"/>
        </w:rPr>
        <w:t>(Mittermaier et al., 2023)</w:t>
      </w:r>
      <w:r w:rsidRPr="003D424C">
        <w:rPr>
          <w:rFonts w:asciiTheme="majorBidi" w:hAnsiTheme="majorBidi" w:cstheme="majorBidi"/>
          <w:color w:val="000000" w:themeColor="text1"/>
          <w:sz w:val="24"/>
          <w:szCs w:val="24"/>
        </w:rPr>
        <w:t xml:space="preserve">. These actions highlight the duality of structure and the transformative capacity of refugee entrepreneurship </w:t>
      </w:r>
      <w:r>
        <w:rPr>
          <w:rFonts w:asciiTheme="majorBidi" w:hAnsiTheme="majorBidi" w:cstheme="majorBidi"/>
          <w:noProof/>
          <w:color w:val="000000" w:themeColor="text1"/>
          <w:sz w:val="24"/>
          <w:szCs w:val="24"/>
        </w:rPr>
        <w:t xml:space="preserve">(Giddens, 1984; Stones, </w:t>
      </w:r>
      <w:r w:rsidR="00795703">
        <w:rPr>
          <w:rFonts w:asciiTheme="majorBidi" w:hAnsiTheme="majorBidi" w:cstheme="majorBidi"/>
          <w:noProof/>
          <w:sz w:val="24"/>
          <w:szCs w:val="24"/>
        </w:rPr>
        <w:t>2017</w:t>
      </w:r>
      <w:r>
        <w:rPr>
          <w:rFonts w:asciiTheme="majorBidi" w:hAnsiTheme="majorBidi" w:cstheme="majorBidi"/>
          <w:noProof/>
          <w:color w:val="000000" w:themeColor="text1"/>
          <w:sz w:val="24"/>
          <w:szCs w:val="24"/>
        </w:rPr>
        <w:t>)</w:t>
      </w:r>
      <w:r w:rsidRPr="003D424C">
        <w:rPr>
          <w:rFonts w:asciiTheme="majorBidi" w:hAnsiTheme="majorBidi" w:cstheme="majorBidi"/>
          <w:color w:val="000000" w:themeColor="text1"/>
          <w:sz w:val="24"/>
          <w:szCs w:val="24"/>
        </w:rPr>
        <w:t xml:space="preserve">. Refugees reshape socio-economic systems by bridging cultural divides and promoting inclusive practices that support integration </w:t>
      </w:r>
      <w:r>
        <w:rPr>
          <w:rFonts w:asciiTheme="majorBidi" w:hAnsiTheme="majorBidi" w:cstheme="majorBidi"/>
          <w:noProof/>
          <w:color w:val="000000" w:themeColor="text1"/>
          <w:sz w:val="24"/>
          <w:szCs w:val="24"/>
        </w:rPr>
        <w:t>(Haq et al., 2024; Harima, 2022)</w:t>
      </w:r>
      <w:r w:rsidRPr="003D424C">
        <w:rPr>
          <w:rFonts w:asciiTheme="majorBidi" w:hAnsiTheme="majorBidi" w:cstheme="majorBidi"/>
          <w:color w:val="000000" w:themeColor="text1"/>
          <w:sz w:val="24"/>
          <w:szCs w:val="24"/>
        </w:rPr>
        <w:t xml:space="preserve">. Through adaptability, cross-border collaboration, and resource mobilization, refugees respond to and influence complex institutional environments </w:t>
      </w:r>
      <w:r>
        <w:rPr>
          <w:rFonts w:asciiTheme="majorBidi" w:hAnsiTheme="majorBidi" w:cstheme="majorBidi"/>
          <w:noProof/>
          <w:color w:val="000000" w:themeColor="text1"/>
          <w:sz w:val="24"/>
          <w:szCs w:val="24"/>
        </w:rPr>
        <w:t>(Mittermaier et al., 2023)</w:t>
      </w:r>
      <w:r w:rsidRPr="003D424C">
        <w:rPr>
          <w:rFonts w:asciiTheme="majorBidi" w:hAnsiTheme="majorBidi" w:cstheme="majorBidi"/>
          <w:color w:val="000000" w:themeColor="text1"/>
          <w:sz w:val="24"/>
          <w:szCs w:val="24"/>
        </w:rPr>
        <w:t>.</w:t>
      </w:r>
    </w:p>
    <w:p w14:paraId="4F68B97D" w14:textId="77777777" w:rsidR="00BA50BA" w:rsidRPr="003D424C" w:rsidRDefault="00BA50BA" w:rsidP="001F6CA1">
      <w:pPr>
        <w:spacing w:line="480" w:lineRule="auto"/>
        <w:rPr>
          <w:rFonts w:asciiTheme="majorBidi" w:hAnsiTheme="majorBidi" w:cstheme="majorBidi"/>
          <w:color w:val="000000" w:themeColor="text1"/>
          <w:sz w:val="24"/>
          <w:szCs w:val="24"/>
        </w:rPr>
      </w:pPr>
      <w:r w:rsidRPr="003D424C">
        <w:rPr>
          <w:rFonts w:asciiTheme="majorBidi" w:hAnsiTheme="majorBidi" w:cstheme="majorBidi"/>
          <w:color w:val="000000" w:themeColor="text1"/>
          <w:sz w:val="24"/>
          <w:szCs w:val="24"/>
        </w:rPr>
        <w:t xml:space="preserve">Despite SST’s relevance, its application in refugee entrepreneurship remains limited. Existing research tends to isolate structural barriers such as migration policy or labor exclusion from individual agency, ignoring potential interdependence. A predominant focus on host country contexts overlooks the transnational dimensions of resource mobilization. Networks, skills, and experiences acquired during displacement are frequently leveraged by refugees, yet little is known about how these evolve across stages of migration. Internal mechanisms such as reflexivity are also underexamined, despite their role in overcoming systemic challenges </w:t>
      </w:r>
      <w:r>
        <w:rPr>
          <w:rFonts w:asciiTheme="majorBidi" w:hAnsiTheme="majorBidi" w:cstheme="majorBidi"/>
          <w:noProof/>
          <w:color w:val="000000" w:themeColor="text1"/>
          <w:sz w:val="24"/>
          <w:szCs w:val="24"/>
        </w:rPr>
        <w:t>(Shepherd et al., 2020)</w:t>
      </w:r>
      <w:r w:rsidRPr="003D424C">
        <w:rPr>
          <w:rFonts w:asciiTheme="majorBidi" w:hAnsiTheme="majorBidi" w:cstheme="majorBidi"/>
          <w:color w:val="000000" w:themeColor="text1"/>
          <w:sz w:val="24"/>
          <w:szCs w:val="24"/>
        </w:rPr>
        <w:t xml:space="preserve">. Collaborative practices with local communities are also neglected, despite evidence of facilitating economic inclusion and social transformation </w:t>
      </w:r>
      <w:r>
        <w:rPr>
          <w:rFonts w:asciiTheme="majorBidi" w:hAnsiTheme="majorBidi" w:cstheme="majorBidi"/>
          <w:noProof/>
          <w:color w:val="000000" w:themeColor="text1"/>
          <w:sz w:val="24"/>
          <w:szCs w:val="24"/>
        </w:rPr>
        <w:t>(Mittermaier et al., 2023)</w:t>
      </w:r>
      <w:r w:rsidRPr="003D424C">
        <w:rPr>
          <w:rFonts w:asciiTheme="majorBidi" w:hAnsiTheme="majorBidi" w:cstheme="majorBidi"/>
          <w:color w:val="000000" w:themeColor="text1"/>
          <w:sz w:val="24"/>
          <w:szCs w:val="24"/>
        </w:rPr>
        <w:t xml:space="preserve">. Furthermore, an emphasis on economic outcomes often obscures the broader societal value of refugee ventures by fostering cohesion, supporting identity reconstruction, and contributing to integration beyond material success </w:t>
      </w:r>
      <w:r>
        <w:rPr>
          <w:rFonts w:asciiTheme="majorBidi" w:hAnsiTheme="majorBidi" w:cstheme="majorBidi"/>
          <w:noProof/>
          <w:color w:val="000000" w:themeColor="text1"/>
          <w:sz w:val="24"/>
          <w:szCs w:val="24"/>
        </w:rPr>
        <w:t>(c.f., Malki, 2024a)</w:t>
      </w:r>
      <w:r w:rsidRPr="003D424C">
        <w:rPr>
          <w:rFonts w:asciiTheme="majorBidi" w:hAnsiTheme="majorBidi" w:cstheme="majorBidi"/>
          <w:color w:val="000000" w:themeColor="text1"/>
          <w:sz w:val="24"/>
          <w:szCs w:val="24"/>
        </w:rPr>
        <w:t>.</w:t>
      </w:r>
    </w:p>
    <w:p w14:paraId="7FA0BE55"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lastRenderedPageBreak/>
        <w:t xml:space="preserve">The negotiation of host country structures through inclusive practices, such as fostering collaboration with local communities, is another underexplored area. Refugees frequently engage in actions that not only integrate them into the economy, but also transform societal norms </w:t>
      </w:r>
      <w:r>
        <w:rPr>
          <w:rFonts w:asciiTheme="majorBidi" w:hAnsiTheme="majorBidi" w:cstheme="majorBidi"/>
          <w:noProof/>
          <w:sz w:val="24"/>
          <w:szCs w:val="24"/>
        </w:rPr>
        <w:t>(Mittermaier et al., 2023)</w:t>
      </w:r>
      <w:r w:rsidRPr="003D424C">
        <w:rPr>
          <w:rFonts w:asciiTheme="majorBidi" w:hAnsiTheme="majorBidi" w:cstheme="majorBidi"/>
          <w:sz w:val="24"/>
          <w:szCs w:val="24"/>
        </w:rPr>
        <w:t xml:space="preserve">. </w:t>
      </w:r>
    </w:p>
    <w:p w14:paraId="54B2BF7C"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color w:val="000000" w:themeColor="text1"/>
          <w:sz w:val="24"/>
          <w:szCs w:val="24"/>
        </w:rPr>
        <w:t>Taken together, SST addresses these gaps by offering a comprehensive framework that explores the dynamic interplay between systemic structures, internal dispositions, and agentic strategies in refugee entrepreneurship. The SST perspective deepens understanding of how refugees navigate institutional constraints, achieve entrepreneurial outcomes, and drive socio-economic change in host societies.</w:t>
      </w:r>
    </w:p>
    <w:p w14:paraId="6868D495" w14:textId="77777777" w:rsidR="00BA50BA" w:rsidRPr="00C029D0" w:rsidRDefault="00BA50BA" w:rsidP="00493D09">
      <w:pPr>
        <w:ind w:firstLine="0"/>
        <w:rPr>
          <w:rFonts w:asciiTheme="majorBidi" w:hAnsiTheme="majorBidi" w:cstheme="majorBidi"/>
          <w:b/>
          <w:bCs/>
          <w:sz w:val="10"/>
          <w:szCs w:val="10"/>
        </w:rPr>
      </w:pPr>
    </w:p>
    <w:p w14:paraId="18B03E7C" w14:textId="77777777" w:rsidR="00BA50BA" w:rsidRPr="003D424C" w:rsidRDefault="00BA50BA" w:rsidP="00FF5BA4">
      <w:pPr>
        <w:spacing w:line="480" w:lineRule="auto"/>
        <w:ind w:firstLine="0"/>
        <w:rPr>
          <w:rFonts w:asciiTheme="majorBidi" w:eastAsia="Times New Roman" w:hAnsiTheme="majorBidi" w:cstheme="majorBidi"/>
          <w:kern w:val="0"/>
          <w:sz w:val="24"/>
          <w:szCs w:val="24"/>
          <w14:ligatures w14:val="none"/>
        </w:rPr>
      </w:pPr>
      <w:r w:rsidRPr="003D424C">
        <w:rPr>
          <w:rFonts w:asciiTheme="majorBidi" w:hAnsiTheme="majorBidi" w:cstheme="majorBidi"/>
          <w:b/>
          <w:bCs/>
          <w:sz w:val="24"/>
          <w:szCs w:val="24"/>
        </w:rPr>
        <w:t>Methodology</w:t>
      </w:r>
      <w:bookmarkStart w:id="4" w:name="_Hlk190697720"/>
    </w:p>
    <w:p w14:paraId="3C59D32B" w14:textId="77777777" w:rsidR="00BA50BA" w:rsidRPr="00710F02" w:rsidRDefault="00BA50BA" w:rsidP="001F6CA1">
      <w:pPr>
        <w:spacing w:line="480" w:lineRule="auto"/>
        <w:ind w:firstLine="0"/>
        <w:rPr>
          <w:rFonts w:asciiTheme="majorBidi" w:hAnsiTheme="majorBidi" w:cstheme="majorBidi"/>
          <w:b/>
          <w:bCs/>
          <w:i/>
          <w:iCs/>
          <w:sz w:val="24"/>
          <w:szCs w:val="24"/>
        </w:rPr>
      </w:pPr>
      <w:r w:rsidRPr="00710F02">
        <w:rPr>
          <w:rFonts w:asciiTheme="majorBidi" w:hAnsiTheme="majorBidi" w:cstheme="majorBidi"/>
          <w:b/>
          <w:bCs/>
          <w:i/>
          <w:iCs/>
          <w:sz w:val="24"/>
          <w:szCs w:val="24"/>
        </w:rPr>
        <w:t>Research Context</w:t>
      </w:r>
    </w:p>
    <w:p w14:paraId="5D06F455" w14:textId="77777777" w:rsidR="00BA50BA" w:rsidRPr="003D424C" w:rsidRDefault="00BA50BA" w:rsidP="001F6CA1">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Following the 2020 Belarusian political crisis, Poland emerged as the primary destination for displaced Belarusian entrepreneurs. Between 2021 and 2023, 281,279 first residence permits were granted to Belarusians in the EU, with 90.9% issued by Poland </w:t>
      </w:r>
      <w:r>
        <w:rPr>
          <w:rFonts w:asciiTheme="majorBidi" w:hAnsiTheme="majorBidi" w:cstheme="majorBidi"/>
          <w:noProof/>
          <w:sz w:val="24"/>
          <w:szCs w:val="24"/>
        </w:rPr>
        <w:t>(Eurostat, 2023)</w:t>
      </w:r>
      <w:r w:rsidRPr="003D424C">
        <w:rPr>
          <w:rFonts w:asciiTheme="majorBidi" w:hAnsiTheme="majorBidi" w:cstheme="majorBidi"/>
          <w:sz w:val="24"/>
          <w:szCs w:val="24"/>
        </w:rPr>
        <w:t xml:space="preserve">. Simultaneously, 28,000 Belarusians held temporary and 30,000 Belarusians held permanent Polish residence permits </w:t>
      </w:r>
      <w:r>
        <w:rPr>
          <w:rFonts w:asciiTheme="majorBidi" w:hAnsiTheme="majorBidi" w:cstheme="majorBidi"/>
          <w:noProof/>
          <w:sz w:val="24"/>
          <w:szCs w:val="24"/>
        </w:rPr>
        <w:t>(Danilchuk, 2023)</w:t>
      </w:r>
      <w:r w:rsidRPr="003D424C">
        <w:rPr>
          <w:rFonts w:asciiTheme="majorBidi" w:hAnsiTheme="majorBidi" w:cstheme="majorBidi"/>
          <w:sz w:val="24"/>
          <w:szCs w:val="24"/>
        </w:rPr>
        <w:t>. By late 2022, 4,980 Belarusian-capital businesses were registered in Poland, including 1,733 newly established that year. Belarusian entrepreneurial ventures—primarily in IT, trade, and services—relied predominantly on self-financing and co-ethnic networks, rather than formal EU support structures.</w:t>
      </w:r>
    </w:p>
    <w:p w14:paraId="6ED8474E"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Parallel developments unfolded in Lithuania. Since 2020, 1,350 Belarusian firms—mostly limited liability companies—relocated to Lithuania, with 850 remaining active by late 2023 </w:t>
      </w:r>
      <w:r>
        <w:rPr>
          <w:rFonts w:asciiTheme="majorBidi" w:hAnsiTheme="majorBidi" w:cstheme="majorBidi"/>
          <w:noProof/>
          <w:sz w:val="24"/>
          <w:szCs w:val="24"/>
        </w:rPr>
        <w:t>(Chulitskaya et al., 2024)</w:t>
      </w:r>
      <w:r w:rsidRPr="003D424C">
        <w:rPr>
          <w:rFonts w:asciiTheme="majorBidi" w:hAnsiTheme="majorBidi" w:cstheme="majorBidi"/>
          <w:sz w:val="24"/>
          <w:szCs w:val="24"/>
        </w:rPr>
        <w:t>. Key firms such as EPAM Systems and Wargaming contributed €27.6 million in taxes in 2023 alone, while 278 Belarusian-owned companies generated €483.4 million in revenue during 2022, despite significant inflationary pressures.</w:t>
      </w:r>
    </w:p>
    <w:p w14:paraId="7A3460C9" w14:textId="77777777" w:rsidR="00BA50BA"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lastRenderedPageBreak/>
        <w:t xml:space="preserve">Taken together, these relocation patterns reflect Belarus’ deep entrepreneurial legacy. This tradition is exemplified by internationally recognized firms such as EPAM Systems, Wargaming.net, Flo Health, Gurtam, Melsoft, and Andersen, alongside prominent business figures including Viktor Kislyi, Yury Chizh, and Valery Tsepkalo </w:t>
      </w:r>
      <w:r>
        <w:rPr>
          <w:rFonts w:asciiTheme="majorBidi" w:hAnsiTheme="majorBidi" w:cstheme="majorBidi"/>
          <w:noProof/>
          <w:sz w:val="24"/>
          <w:szCs w:val="24"/>
        </w:rPr>
        <w:t>(Pantheon, 2024)</w:t>
      </w:r>
      <w:r w:rsidRPr="003D424C">
        <w:rPr>
          <w:rFonts w:asciiTheme="majorBidi" w:hAnsiTheme="majorBidi" w:cstheme="majorBidi"/>
          <w:sz w:val="24"/>
          <w:szCs w:val="24"/>
        </w:rPr>
        <w:t>. Taken together, the Polish and Lithuanian case studies illustrate the strategic recalibration of Belarusian entrepreneurs within new host economies amid political and economic disruption.</w:t>
      </w:r>
    </w:p>
    <w:p w14:paraId="4671FD20" w14:textId="77777777" w:rsidR="00BA50BA" w:rsidRPr="00E014DC" w:rsidRDefault="00BA50BA" w:rsidP="000E06EC">
      <w:pPr>
        <w:spacing w:line="480" w:lineRule="auto"/>
        <w:ind w:firstLine="0"/>
        <w:rPr>
          <w:rFonts w:asciiTheme="majorBidi" w:hAnsiTheme="majorBidi" w:cstheme="majorBidi"/>
          <w:sz w:val="10"/>
          <w:szCs w:val="10"/>
        </w:rPr>
      </w:pPr>
    </w:p>
    <w:p w14:paraId="1E088314" w14:textId="77777777" w:rsidR="00BA50BA" w:rsidRPr="00710F02" w:rsidRDefault="00BA50BA" w:rsidP="001F6CA1">
      <w:pPr>
        <w:spacing w:line="480" w:lineRule="auto"/>
        <w:ind w:firstLine="0"/>
        <w:rPr>
          <w:rFonts w:asciiTheme="majorBidi" w:hAnsiTheme="majorBidi" w:cstheme="majorBidi"/>
          <w:b/>
          <w:bCs/>
          <w:i/>
          <w:iCs/>
          <w:sz w:val="24"/>
          <w:szCs w:val="24"/>
        </w:rPr>
      </w:pPr>
      <w:r w:rsidRPr="00710F02">
        <w:rPr>
          <w:rFonts w:asciiTheme="majorBidi" w:hAnsiTheme="majorBidi" w:cstheme="majorBidi"/>
          <w:b/>
          <w:bCs/>
          <w:i/>
          <w:iCs/>
          <w:sz w:val="24"/>
          <w:szCs w:val="24"/>
        </w:rPr>
        <w:t>Semi-Structured Interviews</w:t>
      </w:r>
    </w:p>
    <w:p w14:paraId="4799508F" w14:textId="77777777" w:rsidR="00BA50BA" w:rsidRPr="00710F02" w:rsidRDefault="00BA50BA" w:rsidP="001F6CA1">
      <w:pPr>
        <w:spacing w:line="480" w:lineRule="auto"/>
        <w:ind w:firstLine="0"/>
        <w:rPr>
          <w:rFonts w:asciiTheme="majorBidi" w:hAnsiTheme="majorBidi" w:cstheme="majorBidi"/>
          <w:i/>
          <w:iCs/>
          <w:sz w:val="24"/>
          <w:szCs w:val="24"/>
        </w:rPr>
      </w:pPr>
      <w:r w:rsidRPr="00710F02">
        <w:rPr>
          <w:rFonts w:asciiTheme="majorBidi" w:hAnsiTheme="majorBidi" w:cstheme="majorBidi"/>
          <w:i/>
          <w:iCs/>
          <w:sz w:val="24"/>
          <w:szCs w:val="24"/>
        </w:rPr>
        <w:t xml:space="preserve">Design and </w:t>
      </w:r>
      <w:r>
        <w:rPr>
          <w:rFonts w:asciiTheme="majorBidi" w:hAnsiTheme="majorBidi" w:cstheme="majorBidi"/>
          <w:i/>
          <w:iCs/>
          <w:sz w:val="24"/>
          <w:szCs w:val="24"/>
        </w:rPr>
        <w:t>S</w:t>
      </w:r>
      <w:r w:rsidRPr="00710F02">
        <w:rPr>
          <w:rFonts w:asciiTheme="majorBidi" w:hAnsiTheme="majorBidi" w:cstheme="majorBidi"/>
          <w:i/>
          <w:iCs/>
          <w:sz w:val="24"/>
          <w:szCs w:val="24"/>
        </w:rPr>
        <w:t>ample</w:t>
      </w:r>
    </w:p>
    <w:p w14:paraId="5FB463ED" w14:textId="77777777" w:rsidR="00BA50BA" w:rsidRPr="003D424C" w:rsidRDefault="00BA50BA" w:rsidP="001F6CA1">
      <w:pPr>
        <w:spacing w:line="480" w:lineRule="auto"/>
        <w:ind w:firstLine="0"/>
        <w:rPr>
          <w:rFonts w:asciiTheme="majorBidi" w:hAnsiTheme="majorBidi" w:cstheme="majorBidi"/>
          <w:sz w:val="24"/>
          <w:szCs w:val="24"/>
        </w:rPr>
      </w:pPr>
      <w:bookmarkStart w:id="5" w:name="_Hlk196485787"/>
      <w:r w:rsidRPr="003D424C">
        <w:rPr>
          <w:rFonts w:asciiTheme="majorBidi" w:hAnsiTheme="majorBidi" w:cstheme="majorBidi"/>
          <w:sz w:val="24"/>
          <w:szCs w:val="24"/>
        </w:rPr>
        <w:t xml:space="preserve">This study’s exploratory, interpretative approach employs </w:t>
      </w:r>
      <w:r w:rsidRPr="003D424C">
        <w:rPr>
          <w:rStyle w:val="Strong"/>
          <w:rFonts w:asciiTheme="majorBidi" w:hAnsiTheme="majorBidi" w:cstheme="majorBidi"/>
          <w:b w:val="0"/>
          <w:bCs w:val="0"/>
          <w:sz w:val="24"/>
          <w:szCs w:val="24"/>
        </w:rPr>
        <w:t>semi-structured interviews</w:t>
      </w:r>
      <w:r w:rsidRPr="003D424C">
        <w:rPr>
          <w:rFonts w:asciiTheme="majorBidi" w:hAnsiTheme="majorBidi" w:cstheme="majorBidi"/>
          <w:b/>
          <w:bCs/>
          <w:sz w:val="24"/>
          <w:szCs w:val="24"/>
        </w:rPr>
        <w:t xml:space="preserve"> </w:t>
      </w:r>
      <w:r w:rsidRPr="003D424C">
        <w:rPr>
          <w:rFonts w:asciiTheme="majorBidi" w:hAnsiTheme="majorBidi" w:cstheme="majorBidi"/>
          <w:sz w:val="24"/>
          <w:szCs w:val="24"/>
        </w:rPr>
        <w:t xml:space="preserve">to investigate how </w:t>
      </w:r>
      <w:r w:rsidRPr="003D424C">
        <w:rPr>
          <w:rStyle w:val="Strong"/>
          <w:rFonts w:asciiTheme="majorBidi" w:hAnsiTheme="majorBidi" w:cstheme="majorBidi"/>
          <w:b w:val="0"/>
          <w:bCs w:val="0"/>
          <w:sz w:val="24"/>
          <w:szCs w:val="24"/>
        </w:rPr>
        <w:t>displacement shapes entrepreneurial contexts</w:t>
      </w:r>
      <w:r w:rsidRPr="003D424C">
        <w:rPr>
          <w:rFonts w:asciiTheme="majorBidi" w:hAnsiTheme="majorBidi" w:cstheme="majorBidi"/>
          <w:sz w:val="24"/>
          <w:szCs w:val="24"/>
        </w:rPr>
        <w:t xml:space="preserve"> and the </w:t>
      </w:r>
      <w:r w:rsidRPr="003D424C">
        <w:rPr>
          <w:rStyle w:val="Strong"/>
          <w:rFonts w:asciiTheme="majorBidi" w:hAnsiTheme="majorBidi" w:cstheme="majorBidi"/>
          <w:b w:val="0"/>
          <w:bCs w:val="0"/>
          <w:sz w:val="24"/>
          <w:szCs w:val="24"/>
        </w:rPr>
        <w:t>adaptive mechanisms</w:t>
      </w:r>
      <w:r w:rsidRPr="003D424C">
        <w:rPr>
          <w:rFonts w:asciiTheme="majorBidi" w:hAnsiTheme="majorBidi" w:cstheme="majorBidi"/>
          <w:sz w:val="24"/>
          <w:szCs w:val="24"/>
        </w:rPr>
        <w:t xml:space="preserve"> that entrepreneurs develop to navigate systemic challenges. By capturing individuals’</w:t>
      </w:r>
      <w:r w:rsidRPr="003D424C">
        <w:rPr>
          <w:rFonts w:asciiTheme="majorBidi" w:hAnsiTheme="majorBidi" w:cstheme="majorBidi"/>
          <w:b/>
          <w:bCs/>
          <w:sz w:val="24"/>
          <w:szCs w:val="24"/>
        </w:rPr>
        <w:t xml:space="preserve"> </w:t>
      </w:r>
      <w:r w:rsidRPr="003D424C">
        <w:rPr>
          <w:rStyle w:val="Strong"/>
          <w:rFonts w:asciiTheme="majorBidi" w:hAnsiTheme="majorBidi" w:cstheme="majorBidi"/>
          <w:b w:val="0"/>
          <w:bCs w:val="0"/>
          <w:sz w:val="24"/>
          <w:szCs w:val="24"/>
        </w:rPr>
        <w:t>lived experiences in natural settings</w:t>
      </w:r>
      <w:r w:rsidRPr="003D424C">
        <w:rPr>
          <w:rFonts w:asciiTheme="majorBidi" w:hAnsiTheme="majorBidi" w:cstheme="majorBidi"/>
          <w:b/>
          <w:bCs/>
          <w:sz w:val="24"/>
          <w:szCs w:val="24"/>
        </w:rPr>
        <w:t>,</w:t>
      </w:r>
      <w:r w:rsidRPr="003D424C">
        <w:rPr>
          <w:rFonts w:asciiTheme="majorBidi" w:hAnsiTheme="majorBidi" w:cstheme="majorBidi"/>
          <w:sz w:val="24"/>
          <w:szCs w:val="24"/>
        </w:rPr>
        <w:t xml:space="preserve"> this qualitative approach deepens the understanding of the </w:t>
      </w:r>
      <w:r w:rsidRPr="003D424C">
        <w:rPr>
          <w:rStyle w:val="Strong"/>
          <w:rFonts w:asciiTheme="majorBidi" w:hAnsiTheme="majorBidi" w:cstheme="majorBidi"/>
          <w:b w:val="0"/>
          <w:bCs w:val="0"/>
          <w:sz w:val="24"/>
          <w:szCs w:val="24"/>
        </w:rPr>
        <w:t>recursive relationship between agency and structure</w:t>
      </w:r>
      <w:r w:rsidRPr="003D424C">
        <w:rPr>
          <w:rFonts w:asciiTheme="majorBidi" w:hAnsiTheme="majorBidi" w:cstheme="majorBidi"/>
          <w:sz w:val="24"/>
          <w:szCs w:val="24"/>
        </w:rPr>
        <w:t xml:space="preserve"> in entrepreneurship under extreme adversity </w:t>
      </w:r>
      <w:r>
        <w:rPr>
          <w:rFonts w:asciiTheme="majorBidi" w:hAnsiTheme="majorBidi" w:cstheme="majorBidi"/>
          <w:noProof/>
          <w:sz w:val="24"/>
          <w:szCs w:val="24"/>
        </w:rPr>
        <w:t>(Gioia, 2021)</w:t>
      </w:r>
      <w:r w:rsidRPr="003D424C">
        <w:rPr>
          <w:rFonts w:asciiTheme="majorBidi" w:hAnsiTheme="majorBidi" w:cstheme="majorBidi"/>
          <w:sz w:val="24"/>
          <w:szCs w:val="24"/>
        </w:rPr>
        <w:t>.</w:t>
      </w:r>
    </w:p>
    <w:p w14:paraId="266A5D1B" w14:textId="77777777" w:rsidR="00BA50BA" w:rsidRPr="003D424C" w:rsidRDefault="00BA50BA" w:rsidP="001F6CA1">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Given the </w:t>
      </w:r>
      <w:r w:rsidRPr="003D424C">
        <w:rPr>
          <w:rStyle w:val="Strong"/>
          <w:rFonts w:asciiTheme="majorBidi" w:hAnsiTheme="majorBidi" w:cstheme="majorBidi"/>
          <w:b w:val="0"/>
          <w:bCs w:val="0"/>
          <w:sz w:val="24"/>
          <w:szCs w:val="24"/>
        </w:rPr>
        <w:t>sensitivity of refugee entrepreneurship experiences</w:t>
      </w:r>
      <w:r w:rsidRPr="003D424C">
        <w:rPr>
          <w:rFonts w:asciiTheme="majorBidi" w:hAnsiTheme="majorBidi" w:cstheme="majorBidi"/>
          <w:sz w:val="24"/>
          <w:szCs w:val="24"/>
        </w:rPr>
        <w:t>,</w:t>
      </w:r>
      <w:r w:rsidRPr="003D424C">
        <w:rPr>
          <w:rFonts w:asciiTheme="majorBidi" w:hAnsiTheme="majorBidi" w:cstheme="majorBidi"/>
          <w:b/>
          <w:bCs/>
          <w:sz w:val="24"/>
          <w:szCs w:val="24"/>
        </w:rPr>
        <w:t xml:space="preserve"> </w:t>
      </w:r>
      <w:r w:rsidRPr="003D424C">
        <w:rPr>
          <w:rFonts w:asciiTheme="majorBidi" w:hAnsiTheme="majorBidi" w:cstheme="majorBidi"/>
          <w:sz w:val="24"/>
          <w:szCs w:val="24"/>
        </w:rPr>
        <w:t xml:space="preserve">a </w:t>
      </w:r>
      <w:r w:rsidRPr="003D424C">
        <w:rPr>
          <w:rStyle w:val="Strong"/>
          <w:rFonts w:asciiTheme="majorBidi" w:hAnsiTheme="majorBidi" w:cstheme="majorBidi"/>
          <w:b w:val="0"/>
          <w:bCs w:val="0"/>
          <w:sz w:val="24"/>
          <w:szCs w:val="24"/>
        </w:rPr>
        <w:t>purposive sampling technique</w:t>
      </w:r>
      <w:r w:rsidRPr="003D424C">
        <w:rPr>
          <w:rFonts w:asciiTheme="majorBidi" w:hAnsiTheme="majorBidi" w:cstheme="majorBidi"/>
          <w:sz w:val="24"/>
          <w:szCs w:val="24"/>
        </w:rPr>
        <w:t xml:space="preserve"> ensures access to </w:t>
      </w:r>
      <w:r w:rsidRPr="003D424C">
        <w:rPr>
          <w:rStyle w:val="Strong"/>
          <w:rFonts w:asciiTheme="majorBidi" w:hAnsiTheme="majorBidi" w:cstheme="majorBidi"/>
          <w:b w:val="0"/>
          <w:bCs w:val="0"/>
          <w:sz w:val="24"/>
          <w:szCs w:val="24"/>
        </w:rPr>
        <w:t>refugee and migrant entrepreneurs</w:t>
      </w:r>
      <w:r w:rsidRPr="003D424C">
        <w:rPr>
          <w:rFonts w:asciiTheme="majorBidi" w:hAnsiTheme="majorBidi" w:cstheme="majorBidi"/>
          <w:sz w:val="24"/>
          <w:szCs w:val="24"/>
        </w:rPr>
        <w:t xml:space="preserve"> who meet the study’s unit of analysis criteria </w:t>
      </w:r>
      <w:r>
        <w:rPr>
          <w:rFonts w:asciiTheme="majorBidi" w:hAnsiTheme="majorBidi" w:cstheme="majorBidi"/>
          <w:noProof/>
          <w:sz w:val="24"/>
          <w:szCs w:val="24"/>
        </w:rPr>
        <w:t>(Charmaz, 2006)</w:t>
      </w:r>
      <w:r w:rsidRPr="003D424C">
        <w:rPr>
          <w:rFonts w:asciiTheme="majorBidi" w:hAnsiTheme="majorBidi" w:cstheme="majorBidi"/>
          <w:sz w:val="24"/>
          <w:szCs w:val="24"/>
        </w:rPr>
        <w:t xml:space="preserve">. Initial contacts were established through </w:t>
      </w:r>
      <w:r w:rsidRPr="003D424C">
        <w:rPr>
          <w:rStyle w:val="Strong"/>
          <w:rFonts w:asciiTheme="majorBidi" w:hAnsiTheme="majorBidi" w:cstheme="majorBidi"/>
          <w:b w:val="0"/>
          <w:bCs w:val="0"/>
          <w:sz w:val="24"/>
          <w:szCs w:val="24"/>
        </w:rPr>
        <w:t>direct social networks</w:t>
      </w:r>
      <w:r w:rsidRPr="003D424C">
        <w:rPr>
          <w:rFonts w:asciiTheme="majorBidi" w:hAnsiTheme="majorBidi" w:cstheme="majorBidi"/>
          <w:sz w:val="24"/>
          <w:szCs w:val="24"/>
        </w:rPr>
        <w:t xml:space="preserve">, followed by </w:t>
      </w:r>
      <w:r w:rsidRPr="003D424C">
        <w:rPr>
          <w:rStyle w:val="Strong"/>
          <w:rFonts w:asciiTheme="majorBidi" w:hAnsiTheme="majorBidi" w:cstheme="majorBidi"/>
          <w:b w:val="0"/>
          <w:bCs w:val="0"/>
          <w:sz w:val="24"/>
          <w:szCs w:val="24"/>
        </w:rPr>
        <w:t>snowball sampling</w:t>
      </w:r>
      <w:r w:rsidRPr="003D424C">
        <w:rPr>
          <w:rFonts w:asciiTheme="majorBidi" w:hAnsiTheme="majorBidi" w:cstheme="majorBidi"/>
          <w:sz w:val="24"/>
          <w:szCs w:val="24"/>
        </w:rPr>
        <w:t xml:space="preserve">, a widely recognized method for reaching </w:t>
      </w:r>
      <w:r w:rsidRPr="003D424C">
        <w:rPr>
          <w:rStyle w:val="Strong"/>
          <w:rFonts w:asciiTheme="majorBidi" w:hAnsiTheme="majorBidi" w:cstheme="majorBidi"/>
          <w:b w:val="0"/>
          <w:bCs w:val="0"/>
          <w:sz w:val="24"/>
          <w:szCs w:val="24"/>
        </w:rPr>
        <w:t>hard-to-access populations</w:t>
      </w:r>
      <w:r w:rsidRPr="003D424C">
        <w:rPr>
          <w:rFonts w:asciiTheme="majorBidi" w:hAnsiTheme="majorBidi" w:cstheme="majorBidi"/>
          <w:sz w:val="24"/>
          <w:szCs w:val="24"/>
        </w:rPr>
        <w:t xml:space="preserve"> </w:t>
      </w:r>
      <w:r>
        <w:rPr>
          <w:rFonts w:asciiTheme="majorBidi" w:hAnsiTheme="majorBidi" w:cstheme="majorBidi"/>
          <w:noProof/>
          <w:sz w:val="24"/>
          <w:szCs w:val="24"/>
        </w:rPr>
        <w:t>(Tracy, 2024)</w:t>
      </w:r>
      <w:r w:rsidRPr="003D424C">
        <w:rPr>
          <w:rFonts w:asciiTheme="majorBidi" w:hAnsiTheme="majorBidi" w:cstheme="majorBidi"/>
          <w:sz w:val="24"/>
          <w:szCs w:val="24"/>
        </w:rPr>
        <w:t xml:space="preserve">. Snowball sampling is particularly effective in </w:t>
      </w:r>
      <w:r w:rsidRPr="003D424C">
        <w:rPr>
          <w:rStyle w:val="Strong"/>
          <w:rFonts w:asciiTheme="majorBidi" w:hAnsiTheme="majorBidi" w:cstheme="majorBidi"/>
          <w:b w:val="0"/>
          <w:bCs w:val="0"/>
          <w:sz w:val="24"/>
          <w:szCs w:val="24"/>
        </w:rPr>
        <w:t>trust-based communities</w:t>
      </w:r>
      <w:r w:rsidRPr="003D424C">
        <w:rPr>
          <w:rFonts w:asciiTheme="majorBidi" w:hAnsiTheme="majorBidi" w:cstheme="majorBidi"/>
          <w:b/>
          <w:bCs/>
          <w:sz w:val="24"/>
          <w:szCs w:val="24"/>
        </w:rPr>
        <w:t>,</w:t>
      </w:r>
      <w:r w:rsidRPr="003D424C">
        <w:rPr>
          <w:rFonts w:asciiTheme="majorBidi" w:hAnsiTheme="majorBidi" w:cstheme="majorBidi"/>
          <w:sz w:val="24"/>
          <w:szCs w:val="24"/>
        </w:rPr>
        <w:t xml:space="preserve"> as it allows early interviewees to facilitate access to additional participants through </w:t>
      </w:r>
      <w:r w:rsidRPr="003D424C">
        <w:rPr>
          <w:rStyle w:val="Strong"/>
          <w:rFonts w:asciiTheme="majorBidi" w:hAnsiTheme="majorBidi" w:cstheme="majorBidi"/>
          <w:b w:val="0"/>
          <w:bCs w:val="0"/>
          <w:sz w:val="24"/>
          <w:szCs w:val="24"/>
        </w:rPr>
        <w:t>shared ethnic, personal, familial, or business ties</w:t>
      </w:r>
      <w:r w:rsidRPr="003D424C">
        <w:rPr>
          <w:rFonts w:asciiTheme="majorBidi" w:hAnsiTheme="majorBidi" w:cstheme="majorBidi"/>
          <w:b/>
          <w:bCs/>
          <w:sz w:val="24"/>
          <w:szCs w:val="24"/>
        </w:rPr>
        <w:t xml:space="preserve">, </w:t>
      </w:r>
      <w:r w:rsidRPr="003D424C">
        <w:rPr>
          <w:rFonts w:asciiTheme="majorBidi" w:hAnsiTheme="majorBidi" w:cstheme="majorBidi"/>
          <w:sz w:val="24"/>
          <w:szCs w:val="24"/>
        </w:rPr>
        <w:t>ensuring</w:t>
      </w:r>
      <w:r w:rsidRPr="003D424C">
        <w:rPr>
          <w:rFonts w:asciiTheme="majorBidi" w:hAnsiTheme="majorBidi" w:cstheme="majorBidi"/>
          <w:b/>
          <w:bCs/>
          <w:sz w:val="24"/>
          <w:szCs w:val="24"/>
        </w:rPr>
        <w:t xml:space="preserve"> </w:t>
      </w:r>
      <w:r w:rsidRPr="003D424C">
        <w:rPr>
          <w:rStyle w:val="Strong"/>
          <w:rFonts w:asciiTheme="majorBidi" w:hAnsiTheme="majorBidi" w:cstheme="majorBidi"/>
          <w:b w:val="0"/>
          <w:bCs w:val="0"/>
          <w:sz w:val="24"/>
          <w:szCs w:val="24"/>
        </w:rPr>
        <w:t>authentic and contextually rich data</w:t>
      </w:r>
      <w:r w:rsidRPr="003D424C">
        <w:rPr>
          <w:rFonts w:asciiTheme="majorBidi" w:hAnsiTheme="majorBidi" w:cstheme="majorBidi"/>
          <w:sz w:val="24"/>
          <w:szCs w:val="24"/>
        </w:rPr>
        <w:t xml:space="preserve"> </w:t>
      </w:r>
      <w:r>
        <w:rPr>
          <w:rFonts w:asciiTheme="majorBidi" w:hAnsiTheme="majorBidi" w:cstheme="majorBidi"/>
          <w:noProof/>
          <w:sz w:val="24"/>
          <w:szCs w:val="24"/>
        </w:rPr>
        <w:t>(Tracy, 2024)</w:t>
      </w:r>
      <w:r w:rsidRPr="003D424C">
        <w:rPr>
          <w:rFonts w:asciiTheme="majorBidi" w:hAnsiTheme="majorBidi" w:cstheme="majorBidi"/>
          <w:sz w:val="24"/>
          <w:szCs w:val="24"/>
        </w:rPr>
        <w:t>.The study design enables a</w:t>
      </w:r>
      <w:r w:rsidRPr="003D424C">
        <w:rPr>
          <w:rFonts w:asciiTheme="majorBidi" w:hAnsiTheme="majorBidi" w:cstheme="majorBidi"/>
          <w:b/>
          <w:bCs/>
          <w:sz w:val="24"/>
          <w:szCs w:val="24"/>
        </w:rPr>
        <w:t xml:space="preserve"> </w:t>
      </w:r>
      <w:r w:rsidRPr="003D424C">
        <w:rPr>
          <w:rStyle w:val="Strong"/>
          <w:rFonts w:asciiTheme="majorBidi" w:hAnsiTheme="majorBidi" w:cstheme="majorBidi"/>
          <w:b w:val="0"/>
          <w:bCs w:val="0"/>
          <w:sz w:val="24"/>
          <w:szCs w:val="24"/>
        </w:rPr>
        <w:t>comprehensive understanding of how migrant entrepreneurs respond to institutional</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constraints</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 xml:space="preserve">and </w:t>
      </w:r>
      <w:r w:rsidRPr="003D424C">
        <w:rPr>
          <w:rStyle w:val="Strong"/>
          <w:rFonts w:asciiTheme="majorBidi" w:hAnsiTheme="majorBidi" w:cstheme="majorBidi"/>
          <w:b w:val="0"/>
          <w:bCs w:val="0"/>
          <w:sz w:val="24"/>
          <w:szCs w:val="24"/>
        </w:rPr>
        <w:lastRenderedPageBreak/>
        <w:t>financing uncertainty</w:t>
      </w:r>
      <w:r w:rsidRPr="003D424C">
        <w:rPr>
          <w:rFonts w:asciiTheme="majorBidi" w:hAnsiTheme="majorBidi" w:cstheme="majorBidi"/>
          <w:sz w:val="24"/>
          <w:szCs w:val="24"/>
        </w:rPr>
        <w:t>, which is critical in assessing entrepreneurial agency in complex host-country environments.</w:t>
      </w:r>
    </w:p>
    <w:bookmarkEnd w:id="5"/>
    <w:p w14:paraId="59829EC3" w14:textId="77777777" w:rsidR="00BA50BA" w:rsidRPr="00E014DC" w:rsidRDefault="00BA50BA" w:rsidP="00AD0AED">
      <w:pPr>
        <w:spacing w:line="480" w:lineRule="auto"/>
        <w:ind w:firstLine="0"/>
        <w:rPr>
          <w:rFonts w:asciiTheme="majorBidi" w:hAnsiTheme="majorBidi" w:cstheme="majorBidi"/>
          <w:b/>
          <w:bCs/>
          <w:sz w:val="10"/>
          <w:szCs w:val="10"/>
        </w:rPr>
      </w:pPr>
    </w:p>
    <w:p w14:paraId="03118366" w14:textId="77777777" w:rsidR="00BA50BA" w:rsidRPr="00FF5BA4" w:rsidRDefault="00BA50BA" w:rsidP="00AD0AED">
      <w:pPr>
        <w:spacing w:line="480" w:lineRule="auto"/>
        <w:ind w:firstLine="0"/>
        <w:rPr>
          <w:rFonts w:asciiTheme="majorBidi" w:hAnsiTheme="majorBidi" w:cstheme="majorBidi"/>
          <w:i/>
          <w:iCs/>
          <w:sz w:val="24"/>
          <w:szCs w:val="24"/>
        </w:rPr>
      </w:pPr>
      <w:r w:rsidRPr="00FF5BA4">
        <w:rPr>
          <w:rFonts w:asciiTheme="majorBidi" w:hAnsiTheme="majorBidi" w:cstheme="majorBidi"/>
          <w:i/>
          <w:iCs/>
          <w:sz w:val="24"/>
          <w:szCs w:val="24"/>
        </w:rPr>
        <w:t xml:space="preserve">Data </w:t>
      </w:r>
      <w:r>
        <w:rPr>
          <w:rFonts w:asciiTheme="majorBidi" w:hAnsiTheme="majorBidi" w:cstheme="majorBidi"/>
          <w:i/>
          <w:iCs/>
          <w:sz w:val="24"/>
          <w:szCs w:val="24"/>
        </w:rPr>
        <w:t>C</w:t>
      </w:r>
      <w:r w:rsidRPr="00FF5BA4">
        <w:rPr>
          <w:rFonts w:asciiTheme="majorBidi" w:hAnsiTheme="majorBidi" w:cstheme="majorBidi"/>
          <w:i/>
          <w:iCs/>
          <w:sz w:val="24"/>
          <w:szCs w:val="24"/>
        </w:rPr>
        <w:t>ollection</w:t>
      </w:r>
    </w:p>
    <w:p w14:paraId="2DCBE9DC" w14:textId="086A858D" w:rsidR="00BA50BA" w:rsidRPr="006E59D2" w:rsidRDefault="00BA50BA" w:rsidP="006E59D2">
      <w:pPr>
        <w:spacing w:line="480" w:lineRule="auto"/>
        <w:ind w:firstLine="0"/>
        <w:rPr>
          <w:rFonts w:asciiTheme="majorBidi" w:eastAsia="Times New Roman" w:hAnsiTheme="majorBidi" w:cstheme="majorBidi"/>
          <w:kern w:val="0"/>
          <w:sz w:val="24"/>
          <w:szCs w:val="24"/>
          <w14:ligatures w14:val="none"/>
        </w:rPr>
      </w:pPr>
      <w:r w:rsidRPr="003D424C">
        <w:rPr>
          <w:rFonts w:asciiTheme="majorBidi" w:eastAsia="Times New Roman" w:hAnsiTheme="majorBidi" w:cstheme="majorBidi"/>
          <w:kern w:val="0"/>
          <w:sz w:val="24"/>
          <w:szCs w:val="24"/>
          <w14:ligatures w14:val="none"/>
        </w:rPr>
        <w:t xml:space="preserve">Semi-structured interviews with 35 Belarusian entrepreneurs </w:t>
      </w:r>
      <w:r w:rsidRPr="003D424C">
        <w:rPr>
          <w:rFonts w:asciiTheme="majorBidi" w:hAnsiTheme="majorBidi" w:cstheme="majorBidi"/>
          <w:sz w:val="24"/>
          <w:szCs w:val="24"/>
        </w:rPr>
        <w:t xml:space="preserve">actively engaged in </w:t>
      </w:r>
      <w:r w:rsidRPr="003D424C">
        <w:rPr>
          <w:rStyle w:val="Strong"/>
          <w:rFonts w:asciiTheme="majorBidi" w:hAnsiTheme="majorBidi" w:cstheme="majorBidi"/>
          <w:b w:val="0"/>
          <w:bCs w:val="0"/>
          <w:sz w:val="24"/>
          <w:szCs w:val="24"/>
        </w:rPr>
        <w:t>IT, retail, and services</w:t>
      </w:r>
      <w:r w:rsidRPr="003D424C">
        <w:rPr>
          <w:rFonts w:asciiTheme="majorBidi" w:eastAsia="Times New Roman" w:hAnsiTheme="majorBidi" w:cstheme="majorBidi"/>
          <w:kern w:val="0"/>
          <w:sz w:val="24"/>
          <w:szCs w:val="24"/>
          <w14:ligatures w14:val="none"/>
        </w:rPr>
        <w:t xml:space="preserve"> in Poland and Lithuania provided valuable insights into how displacement shapes their resource mobilization and the development of adaptive strategies to overcome systemic challenges. As indicated in the semi-structured guide (see </w:t>
      </w:r>
      <w:r w:rsidR="006E59D2">
        <w:rPr>
          <w:rFonts w:asciiTheme="majorBidi" w:eastAsia="Times New Roman" w:hAnsiTheme="majorBidi" w:cstheme="majorBidi"/>
          <w:kern w:val="0"/>
          <w:sz w:val="24"/>
          <w:szCs w:val="24"/>
          <w14:ligatures w14:val="none"/>
        </w:rPr>
        <w:t>appendix</w:t>
      </w:r>
      <w:r w:rsidRPr="003D424C">
        <w:rPr>
          <w:rFonts w:asciiTheme="majorBidi" w:eastAsia="Times New Roman" w:hAnsiTheme="majorBidi" w:cstheme="majorBidi"/>
          <w:kern w:val="0"/>
          <w:sz w:val="24"/>
          <w:szCs w:val="24"/>
          <w14:ligatures w14:val="none"/>
        </w:rPr>
        <w:t>), interviews explored key themes such displacement circumstances, prior and acquired skills, cognitive adaptability, ethnic and broader social networks, and identity formation in crafting strategies to navigate host-country social, economic, and regulatory structures.</w:t>
      </w:r>
      <w:r w:rsidR="006E59D2">
        <w:rPr>
          <w:rFonts w:asciiTheme="majorBidi" w:eastAsia="Times New Roman" w:hAnsiTheme="majorBidi" w:cstheme="majorBidi"/>
          <w:kern w:val="0"/>
          <w:sz w:val="24"/>
          <w:szCs w:val="24"/>
          <w14:ligatures w14:val="none"/>
        </w:rPr>
        <w:t xml:space="preserve"> Table 1 provides information about the interviewees.</w:t>
      </w:r>
      <w:r w:rsidR="006E59D2" w:rsidRPr="003D424C">
        <w:rPr>
          <w:rFonts w:asciiTheme="majorBidi" w:eastAsia="Times New Roman" w:hAnsiTheme="majorBidi" w:cstheme="majorBidi"/>
          <w:kern w:val="0"/>
          <w:sz w:val="24"/>
          <w:szCs w:val="24"/>
          <w14:ligatures w14:val="none"/>
        </w:rPr>
        <w:t xml:space="preserve"> </w:t>
      </w:r>
    </w:p>
    <w:p w14:paraId="1D309CD1" w14:textId="3565654A" w:rsidR="00BA50BA" w:rsidRPr="00CA70BC" w:rsidRDefault="00BA50BA" w:rsidP="00CA70BC">
      <w:pPr>
        <w:spacing w:line="480" w:lineRule="auto"/>
        <w:ind w:firstLine="0"/>
        <w:jc w:val="center"/>
        <w:rPr>
          <w:rFonts w:asciiTheme="majorBidi" w:hAnsiTheme="majorBidi" w:cstheme="majorBidi"/>
          <w:sz w:val="24"/>
          <w:szCs w:val="24"/>
        </w:rPr>
      </w:pPr>
      <w:r w:rsidRPr="003D424C">
        <w:rPr>
          <w:rFonts w:asciiTheme="majorBidi" w:hAnsiTheme="majorBidi" w:cstheme="majorBidi"/>
          <w:sz w:val="24"/>
          <w:szCs w:val="24"/>
        </w:rPr>
        <w:t>[Insert Table 1 about here]</w:t>
      </w:r>
    </w:p>
    <w:p w14:paraId="6CFCD225" w14:textId="77777777" w:rsidR="00BA50BA" w:rsidRPr="003D424C" w:rsidRDefault="00BA50BA" w:rsidP="00AD0AED">
      <w:pPr>
        <w:spacing w:line="480" w:lineRule="auto"/>
        <w:rPr>
          <w:rFonts w:asciiTheme="majorBidi" w:eastAsia="Times New Roman" w:hAnsiTheme="majorBidi" w:cstheme="majorBidi"/>
          <w:kern w:val="0"/>
          <w:sz w:val="24"/>
          <w:szCs w:val="24"/>
          <w14:ligatures w14:val="none"/>
        </w:rPr>
      </w:pPr>
      <w:bookmarkStart w:id="6" w:name="_Hlk196486024"/>
      <w:r w:rsidRPr="003D424C">
        <w:rPr>
          <w:rFonts w:asciiTheme="majorBidi" w:eastAsia="Times New Roman" w:hAnsiTheme="majorBidi" w:cstheme="majorBidi"/>
          <w:kern w:val="0"/>
          <w:sz w:val="24"/>
          <w:szCs w:val="24"/>
          <w14:ligatures w14:val="none"/>
        </w:rPr>
        <w:t>To enhance reliability and depth, interviews were conducted in participants’ native language of Belarusian, allowing for authentic expressions of experiences, emotions, and knowledge. With participants’ consent, interviews, each lasting 45 to 136 minutes, were digitally recorded and transcribed verbatim into English. To ensure accuracy, cultural fidelity, and the preservation of original meaning and intent, a native Belarusian scholar reviewed the transcripts, verifying that nuanced expressions and contextual meanings were accurately conveyed. Situational and hypothetical questions, including ‘</w:t>
      </w:r>
      <w:r w:rsidRPr="003D424C">
        <w:rPr>
          <w:rFonts w:asciiTheme="majorBidi" w:eastAsia="Times New Roman" w:hAnsiTheme="majorBidi" w:cstheme="majorBidi"/>
          <w:i/>
          <w:iCs/>
          <w:kern w:val="0"/>
          <w:sz w:val="24"/>
          <w:szCs w:val="24"/>
          <w14:ligatures w14:val="none"/>
        </w:rPr>
        <w:t>what would you do if</w:t>
      </w:r>
      <w:r w:rsidRPr="003D424C">
        <w:rPr>
          <w:rFonts w:asciiTheme="majorBidi" w:eastAsia="Times New Roman" w:hAnsiTheme="majorBidi" w:cstheme="majorBidi"/>
          <w:kern w:val="0"/>
          <w:sz w:val="24"/>
          <w:szCs w:val="24"/>
          <w14:ligatures w14:val="none"/>
        </w:rPr>
        <w:t>’ scenarios, were incorporated to allow participants to contrast hypothetical responses with real experiences. This approach facilitated deeper insights into participants’ emotions, experiences, intentions, and characteristics</w:t>
      </w:r>
      <w:r>
        <w:rPr>
          <w:rFonts w:asciiTheme="majorBidi" w:eastAsia="Times New Roman" w:hAnsiTheme="majorBidi" w:cstheme="majorBidi"/>
          <w:kern w:val="0"/>
          <w:sz w:val="24"/>
          <w:szCs w:val="24"/>
          <w14:ligatures w14:val="none"/>
        </w:rPr>
        <w:t xml:space="preserve"> </w:t>
      </w:r>
      <w:r>
        <w:rPr>
          <w:rFonts w:asciiTheme="majorBidi" w:eastAsia="Times New Roman" w:hAnsiTheme="majorBidi" w:cstheme="majorBidi"/>
          <w:noProof/>
          <w:kern w:val="0"/>
          <w:sz w:val="24"/>
          <w:szCs w:val="24"/>
          <w14:ligatures w14:val="none"/>
        </w:rPr>
        <w:t>(Thornberg &amp; Charmaz, 2014)</w:t>
      </w:r>
      <w:r w:rsidRPr="003D424C">
        <w:rPr>
          <w:rFonts w:asciiTheme="majorBidi" w:eastAsia="Times New Roman" w:hAnsiTheme="majorBidi" w:cstheme="majorBidi"/>
          <w:kern w:val="0"/>
          <w:sz w:val="24"/>
          <w:szCs w:val="24"/>
          <w14:ligatures w14:val="none"/>
        </w:rPr>
        <w:t>.</w:t>
      </w:r>
    </w:p>
    <w:p w14:paraId="3A16CC94" w14:textId="77777777" w:rsidR="00BA50BA" w:rsidRPr="003D424C" w:rsidRDefault="00BA50BA" w:rsidP="00AD0AED">
      <w:pPr>
        <w:spacing w:line="480" w:lineRule="auto"/>
        <w:rPr>
          <w:rFonts w:asciiTheme="majorBidi" w:eastAsia="Times New Roman" w:hAnsiTheme="majorBidi" w:cstheme="majorBidi"/>
          <w:kern w:val="0"/>
          <w:sz w:val="24"/>
          <w:szCs w:val="24"/>
          <w14:ligatures w14:val="none"/>
        </w:rPr>
      </w:pPr>
      <w:r w:rsidRPr="003D424C">
        <w:rPr>
          <w:rFonts w:asciiTheme="majorBidi" w:eastAsia="Times New Roman" w:hAnsiTheme="majorBidi" w:cstheme="majorBidi"/>
          <w:kern w:val="0"/>
          <w:sz w:val="24"/>
          <w:szCs w:val="24"/>
          <w14:ligatures w14:val="none"/>
        </w:rPr>
        <w:t xml:space="preserve">The iterative data collection process enabled continuous refinement of interview questions, ensuring the identification of recurring patterns in entrepreneurial agency within structural constraints </w:t>
      </w:r>
      <w:r>
        <w:rPr>
          <w:rFonts w:asciiTheme="majorBidi" w:eastAsia="Times New Roman" w:hAnsiTheme="majorBidi" w:cstheme="majorBidi"/>
          <w:noProof/>
          <w:kern w:val="0"/>
          <w:sz w:val="24"/>
          <w:szCs w:val="24"/>
          <w14:ligatures w14:val="none"/>
        </w:rPr>
        <w:t>(Thornberg &amp; Charmaz, 2014)</w:t>
      </w:r>
      <w:r w:rsidRPr="003D424C">
        <w:rPr>
          <w:rFonts w:asciiTheme="majorBidi" w:eastAsia="Times New Roman" w:hAnsiTheme="majorBidi" w:cstheme="majorBidi"/>
          <w:kern w:val="0"/>
          <w:sz w:val="24"/>
          <w:szCs w:val="24"/>
          <w14:ligatures w14:val="none"/>
        </w:rPr>
        <w:t xml:space="preserve">. This approach, aligned with </w:t>
      </w:r>
      <w:r w:rsidRPr="003D424C">
        <w:rPr>
          <w:rFonts w:asciiTheme="majorBidi" w:eastAsia="Times New Roman" w:hAnsiTheme="majorBidi" w:cstheme="majorBidi"/>
          <w:kern w:val="0"/>
          <w:sz w:val="24"/>
          <w:szCs w:val="24"/>
          <w14:ligatures w14:val="none"/>
        </w:rPr>
        <w:lastRenderedPageBreak/>
        <w:t>grounded theory methodologies, provided a nuanced understanding of how refugee entrepreneurs exercise agency amid systemic barriers.</w:t>
      </w:r>
    </w:p>
    <w:bookmarkEnd w:id="6"/>
    <w:p w14:paraId="17B31C6A" w14:textId="77777777" w:rsidR="00BA50BA" w:rsidRPr="00E014DC" w:rsidRDefault="00BA50BA" w:rsidP="00AD0AED">
      <w:pPr>
        <w:spacing w:line="480" w:lineRule="auto"/>
        <w:ind w:firstLine="0"/>
        <w:rPr>
          <w:rFonts w:asciiTheme="majorBidi" w:hAnsiTheme="majorBidi" w:cstheme="majorBidi"/>
          <w:b/>
          <w:bCs/>
          <w:sz w:val="10"/>
          <w:szCs w:val="10"/>
        </w:rPr>
      </w:pPr>
    </w:p>
    <w:p w14:paraId="4D55CF65" w14:textId="77777777" w:rsidR="00BA50BA" w:rsidRPr="00FF5BA4" w:rsidRDefault="00BA50BA" w:rsidP="00AD0AED">
      <w:pPr>
        <w:spacing w:line="480" w:lineRule="auto"/>
        <w:ind w:firstLine="0"/>
        <w:rPr>
          <w:rFonts w:asciiTheme="majorBidi" w:hAnsiTheme="majorBidi" w:cstheme="majorBidi"/>
          <w:i/>
          <w:iCs/>
          <w:sz w:val="24"/>
          <w:szCs w:val="24"/>
        </w:rPr>
      </w:pPr>
      <w:r w:rsidRPr="00FF5BA4">
        <w:rPr>
          <w:rFonts w:asciiTheme="majorBidi" w:hAnsiTheme="majorBidi" w:cstheme="majorBidi"/>
          <w:i/>
          <w:iCs/>
          <w:sz w:val="24"/>
          <w:szCs w:val="24"/>
        </w:rPr>
        <w:t xml:space="preserve">Data </w:t>
      </w:r>
      <w:r>
        <w:rPr>
          <w:rFonts w:asciiTheme="majorBidi" w:hAnsiTheme="majorBidi" w:cstheme="majorBidi"/>
          <w:i/>
          <w:iCs/>
          <w:sz w:val="24"/>
          <w:szCs w:val="24"/>
        </w:rPr>
        <w:t>A</w:t>
      </w:r>
      <w:r w:rsidRPr="00FF5BA4">
        <w:rPr>
          <w:rFonts w:asciiTheme="majorBidi" w:hAnsiTheme="majorBidi" w:cstheme="majorBidi"/>
          <w:i/>
          <w:iCs/>
          <w:sz w:val="24"/>
          <w:szCs w:val="24"/>
        </w:rPr>
        <w:t>nalysis</w:t>
      </w:r>
    </w:p>
    <w:p w14:paraId="70023B11" w14:textId="77777777" w:rsidR="00BA50BA" w:rsidRPr="003D424C" w:rsidRDefault="00BA50BA" w:rsidP="00AD0AED">
      <w:pPr>
        <w:spacing w:line="480" w:lineRule="auto"/>
        <w:ind w:firstLine="0"/>
        <w:rPr>
          <w:rFonts w:asciiTheme="majorBidi" w:eastAsia="Times New Roman" w:hAnsiTheme="majorBidi" w:cstheme="majorBidi"/>
          <w:kern w:val="0"/>
          <w:sz w:val="24"/>
          <w:szCs w:val="24"/>
          <w14:ligatures w14:val="none"/>
        </w:rPr>
      </w:pPr>
      <w:bookmarkStart w:id="7" w:name="_Hlk196486096"/>
      <w:r w:rsidRPr="003D424C">
        <w:rPr>
          <w:rFonts w:asciiTheme="majorBidi" w:eastAsia="Times New Roman" w:hAnsiTheme="majorBidi" w:cstheme="majorBidi"/>
          <w:kern w:val="0"/>
          <w:sz w:val="24"/>
          <w:szCs w:val="24"/>
          <w14:ligatures w14:val="none"/>
        </w:rPr>
        <w:t xml:space="preserve">The analysis began with open coding, systematically applying active-form codes to each transcript to reveal underlying meanings in the experiences of Belarusian refugee entrepreneurs </w:t>
      </w:r>
      <w:r>
        <w:rPr>
          <w:rFonts w:asciiTheme="majorBidi" w:eastAsia="Times New Roman" w:hAnsiTheme="majorBidi" w:cstheme="majorBidi"/>
          <w:noProof/>
          <w:kern w:val="0"/>
          <w:sz w:val="24"/>
          <w:szCs w:val="24"/>
          <w14:ligatures w14:val="none"/>
        </w:rPr>
        <w:t>(Gioia, 2021; Thornberg &amp; Charmaz, 2014)</w:t>
      </w:r>
      <w:r w:rsidRPr="003D424C">
        <w:rPr>
          <w:rFonts w:asciiTheme="majorBidi" w:eastAsia="Times New Roman" w:hAnsiTheme="majorBidi" w:cstheme="majorBidi"/>
          <w:kern w:val="0"/>
          <w:sz w:val="24"/>
          <w:szCs w:val="24"/>
          <w14:ligatures w14:val="none"/>
        </w:rPr>
        <w:t xml:space="preserve">. This was followed by a two-order analysis process, which structured theorization from the narrative data </w:t>
      </w:r>
      <w:r>
        <w:rPr>
          <w:rFonts w:asciiTheme="majorBidi" w:eastAsia="Times New Roman" w:hAnsiTheme="majorBidi" w:cstheme="majorBidi"/>
          <w:noProof/>
          <w:kern w:val="0"/>
          <w:sz w:val="24"/>
          <w:szCs w:val="24"/>
          <w14:ligatures w14:val="none"/>
        </w:rPr>
        <w:t>(Gioia et al., 2013)</w:t>
      </w:r>
      <w:r w:rsidRPr="003D424C">
        <w:rPr>
          <w:rFonts w:asciiTheme="majorBidi" w:eastAsia="Times New Roman" w:hAnsiTheme="majorBidi" w:cstheme="majorBidi"/>
          <w:kern w:val="0"/>
          <w:sz w:val="24"/>
          <w:szCs w:val="24"/>
          <w14:ligatures w14:val="none"/>
        </w:rPr>
        <w:t xml:space="preserve">. First, codes were organized according to core meanings, recurring ideas, and patterns. Next, these categories were refined into broader themes that captured the participants’ intended meanings. Finally, we synthesized themes into overarching constructs, thus providing a comprehensive understanding of the key factors shaping Belarusian refugees’ entrepreneurial experiences in Poland and Lithuania. To ensure a rigorous analytical process, we continuously reviewed and refined the categories, themes, and aggregate dimensions through iterative comparisons within the dataset </w:t>
      </w:r>
      <w:r>
        <w:rPr>
          <w:rFonts w:asciiTheme="majorBidi" w:eastAsia="Times New Roman" w:hAnsiTheme="majorBidi" w:cstheme="majorBidi"/>
          <w:noProof/>
          <w:kern w:val="0"/>
          <w:sz w:val="24"/>
          <w:szCs w:val="24"/>
          <w14:ligatures w14:val="none"/>
        </w:rPr>
        <w:t>(Gioia et al., 2013)</w:t>
      </w:r>
      <w:r w:rsidRPr="003D424C">
        <w:rPr>
          <w:rFonts w:asciiTheme="majorBidi" w:eastAsia="Times New Roman" w:hAnsiTheme="majorBidi" w:cstheme="majorBidi"/>
          <w:kern w:val="0"/>
          <w:sz w:val="24"/>
          <w:szCs w:val="24"/>
          <w14:ligatures w14:val="none"/>
        </w:rPr>
        <w:t xml:space="preserve">. We concluded the analysis after reaching theoretical saturation, meaning no additional insights emerged that would significantly alter the structure </w:t>
      </w:r>
      <w:r>
        <w:rPr>
          <w:rFonts w:asciiTheme="majorBidi" w:eastAsia="Times New Roman" w:hAnsiTheme="majorBidi" w:cstheme="majorBidi"/>
          <w:noProof/>
          <w:kern w:val="0"/>
          <w:sz w:val="24"/>
          <w:szCs w:val="24"/>
          <w14:ligatures w14:val="none"/>
        </w:rPr>
        <w:t>(Charmaz, 2006)</w:t>
      </w:r>
      <w:r w:rsidRPr="003D424C">
        <w:rPr>
          <w:rFonts w:asciiTheme="majorBidi" w:eastAsia="Times New Roman" w:hAnsiTheme="majorBidi" w:cstheme="majorBidi"/>
          <w:kern w:val="0"/>
          <w:sz w:val="24"/>
          <w:szCs w:val="24"/>
          <w14:ligatures w14:val="none"/>
        </w:rPr>
        <w:t>. Following Pratt (2008), we created a structured representation of the data through diagramming, which facilitated transparency and allowed for a clearer depiction of the interrelationships among categories, themes, and dimensions</w:t>
      </w:r>
      <w:r w:rsidRPr="003D424C">
        <w:rPr>
          <w:rFonts w:asciiTheme="majorBidi" w:eastAsia="Times New Roman" w:hAnsiTheme="majorBidi" w:cstheme="majorBidi"/>
          <w:noProof/>
          <w:kern w:val="0"/>
          <w:sz w:val="24"/>
          <w:szCs w:val="24"/>
          <w14:ligatures w14:val="none"/>
        </w:rPr>
        <w:t>.</w:t>
      </w:r>
      <w:r w:rsidRPr="003D424C">
        <w:rPr>
          <w:rFonts w:asciiTheme="majorBidi" w:eastAsia="Times New Roman" w:hAnsiTheme="majorBidi" w:cstheme="majorBidi"/>
          <w:kern w:val="0"/>
          <w:sz w:val="24"/>
          <w:szCs w:val="24"/>
          <w14:ligatures w14:val="none"/>
        </w:rPr>
        <w:t xml:space="preserve"> Ultimately, a conceptual model illustrates the connections between emerging constructs, offering a visual representation of how Belarusian refugee entrepreneurs develop adaptive strategies to manage systemic challenges in their host countries </w:t>
      </w:r>
      <w:r>
        <w:rPr>
          <w:rFonts w:asciiTheme="majorBidi" w:eastAsia="Times New Roman" w:hAnsiTheme="majorBidi" w:cstheme="majorBidi"/>
          <w:noProof/>
          <w:kern w:val="0"/>
          <w:sz w:val="24"/>
          <w:szCs w:val="24"/>
          <w14:ligatures w14:val="none"/>
        </w:rPr>
        <w:t>(Gioia, 2021)</w:t>
      </w:r>
      <w:r w:rsidRPr="003D424C">
        <w:rPr>
          <w:rFonts w:asciiTheme="majorBidi" w:eastAsia="Times New Roman" w:hAnsiTheme="majorBidi" w:cstheme="majorBidi"/>
          <w:kern w:val="0"/>
          <w:sz w:val="24"/>
          <w:szCs w:val="24"/>
          <w14:ligatures w14:val="none"/>
        </w:rPr>
        <w:t>.</w:t>
      </w:r>
    </w:p>
    <w:bookmarkEnd w:id="4"/>
    <w:bookmarkEnd w:id="7"/>
    <w:p w14:paraId="20A0F22A" w14:textId="77777777" w:rsidR="00BA50BA" w:rsidRPr="00E014DC" w:rsidRDefault="00BA50BA" w:rsidP="00AD0AED">
      <w:pPr>
        <w:spacing w:line="480" w:lineRule="auto"/>
        <w:ind w:firstLine="0"/>
        <w:rPr>
          <w:rFonts w:asciiTheme="majorBidi" w:hAnsiTheme="majorBidi" w:cstheme="majorBidi"/>
          <w:b/>
          <w:bCs/>
          <w:sz w:val="10"/>
          <w:szCs w:val="10"/>
        </w:rPr>
      </w:pPr>
    </w:p>
    <w:p w14:paraId="5976F9D1" w14:textId="77777777" w:rsidR="00BA50BA" w:rsidRPr="00710F02" w:rsidRDefault="00BA50BA" w:rsidP="00AD0AED">
      <w:pPr>
        <w:spacing w:line="480" w:lineRule="auto"/>
        <w:ind w:firstLine="0"/>
        <w:rPr>
          <w:rFonts w:asciiTheme="majorBidi" w:hAnsiTheme="majorBidi" w:cstheme="majorBidi"/>
          <w:b/>
          <w:bCs/>
          <w:i/>
          <w:iCs/>
          <w:sz w:val="24"/>
          <w:szCs w:val="24"/>
        </w:rPr>
      </w:pPr>
      <w:r w:rsidRPr="00710F02">
        <w:rPr>
          <w:rFonts w:asciiTheme="majorBidi" w:hAnsiTheme="majorBidi" w:cstheme="majorBidi"/>
          <w:b/>
          <w:bCs/>
          <w:i/>
          <w:iCs/>
          <w:sz w:val="24"/>
          <w:szCs w:val="24"/>
        </w:rPr>
        <w:t>Qualitative Content Analysis</w:t>
      </w:r>
    </w:p>
    <w:p w14:paraId="445AA87C" w14:textId="77777777" w:rsidR="00BA50BA" w:rsidRDefault="00BA50BA" w:rsidP="00AD0AED">
      <w:pPr>
        <w:spacing w:line="480" w:lineRule="auto"/>
        <w:ind w:firstLine="0"/>
        <w:rPr>
          <w:rFonts w:asciiTheme="majorBidi" w:eastAsia="Times New Roman" w:hAnsiTheme="majorBidi" w:cstheme="majorBidi"/>
          <w:kern w:val="0"/>
          <w:sz w:val="24"/>
          <w:szCs w:val="24"/>
          <w14:ligatures w14:val="none"/>
        </w:rPr>
      </w:pPr>
      <w:r w:rsidRPr="003D424C">
        <w:rPr>
          <w:rFonts w:asciiTheme="majorBidi" w:eastAsia="Times New Roman" w:hAnsiTheme="majorBidi" w:cstheme="majorBidi"/>
          <w:kern w:val="0"/>
          <w:sz w:val="24"/>
          <w:szCs w:val="24"/>
          <w14:ligatures w14:val="none"/>
        </w:rPr>
        <w:lastRenderedPageBreak/>
        <w:t xml:space="preserve">This study employs Qualitative Content Analysis alongside interviews to examine political, legal, and public narratives on Belarusian migrant entrepreneurship. By identifying patterns in discourse, sentiment, and legal frameworks over time </w:t>
      </w:r>
      <w:r>
        <w:rPr>
          <w:rFonts w:asciiTheme="majorBidi" w:eastAsia="Times New Roman" w:hAnsiTheme="majorBidi" w:cstheme="majorBidi"/>
          <w:noProof/>
          <w:kern w:val="0"/>
          <w:sz w:val="24"/>
          <w:szCs w:val="24"/>
          <w14:ligatures w14:val="none"/>
        </w:rPr>
        <w:t>(Krippendorff, 2018)</w:t>
      </w:r>
      <w:r w:rsidRPr="003D424C">
        <w:rPr>
          <w:rFonts w:asciiTheme="majorBidi" w:eastAsia="Times New Roman" w:hAnsiTheme="majorBidi" w:cstheme="majorBidi"/>
          <w:kern w:val="0"/>
          <w:sz w:val="24"/>
          <w:szCs w:val="24"/>
          <w14:ligatures w14:val="none"/>
        </w:rPr>
        <w:t xml:space="preserve">, we offer a fuller picture of how adaptive mechanisms evolve with shifting policies and public sentiment. Analysis of speeches, debates, media reports, and legal documents links entrepreneurial strategies to broader socio-political developments </w:t>
      </w:r>
      <w:r>
        <w:rPr>
          <w:rFonts w:asciiTheme="majorBidi" w:eastAsia="Times New Roman" w:hAnsiTheme="majorBidi" w:cstheme="majorBidi"/>
          <w:noProof/>
          <w:kern w:val="0"/>
          <w:sz w:val="24"/>
          <w:szCs w:val="24"/>
          <w14:ligatures w14:val="none"/>
        </w:rPr>
        <w:t>(Gioia et al., 2013)</w:t>
      </w:r>
      <w:r w:rsidRPr="003D424C">
        <w:rPr>
          <w:rFonts w:asciiTheme="majorBidi" w:eastAsia="Times New Roman" w:hAnsiTheme="majorBidi" w:cstheme="majorBidi"/>
          <w:kern w:val="0"/>
          <w:sz w:val="24"/>
          <w:szCs w:val="24"/>
          <w14:ligatures w14:val="none"/>
        </w:rPr>
        <w:t>.</w:t>
      </w:r>
    </w:p>
    <w:p w14:paraId="64FE638D" w14:textId="77777777" w:rsidR="00BA50BA" w:rsidRPr="00E014DC" w:rsidRDefault="00BA50BA" w:rsidP="00AD0AED">
      <w:pPr>
        <w:spacing w:line="480" w:lineRule="auto"/>
        <w:ind w:firstLine="0"/>
        <w:rPr>
          <w:rFonts w:asciiTheme="majorBidi" w:hAnsiTheme="majorBidi" w:cstheme="majorBidi"/>
          <w:b/>
          <w:bCs/>
          <w:sz w:val="10"/>
          <w:szCs w:val="10"/>
        </w:rPr>
      </w:pPr>
    </w:p>
    <w:p w14:paraId="0E3E1582" w14:textId="77777777" w:rsidR="00BA50BA" w:rsidRPr="00FF5BA4" w:rsidRDefault="00BA50BA" w:rsidP="00AD0AED">
      <w:pPr>
        <w:spacing w:line="480" w:lineRule="auto"/>
        <w:ind w:firstLine="0"/>
        <w:rPr>
          <w:rFonts w:asciiTheme="majorBidi" w:hAnsiTheme="majorBidi" w:cstheme="majorBidi"/>
          <w:i/>
          <w:iCs/>
          <w:sz w:val="24"/>
          <w:szCs w:val="24"/>
        </w:rPr>
      </w:pPr>
      <w:r w:rsidRPr="00FF5BA4">
        <w:rPr>
          <w:rFonts w:asciiTheme="majorBidi" w:hAnsiTheme="majorBidi" w:cstheme="majorBidi"/>
          <w:i/>
          <w:iCs/>
          <w:sz w:val="24"/>
          <w:szCs w:val="24"/>
        </w:rPr>
        <w:t xml:space="preserve">Data </w:t>
      </w:r>
      <w:r>
        <w:rPr>
          <w:rFonts w:asciiTheme="majorBidi" w:hAnsiTheme="majorBidi" w:cstheme="majorBidi"/>
          <w:i/>
          <w:iCs/>
          <w:sz w:val="24"/>
          <w:szCs w:val="24"/>
        </w:rPr>
        <w:t>C</w:t>
      </w:r>
      <w:r w:rsidRPr="00FF5BA4">
        <w:rPr>
          <w:rFonts w:asciiTheme="majorBidi" w:hAnsiTheme="majorBidi" w:cstheme="majorBidi"/>
          <w:i/>
          <w:iCs/>
          <w:sz w:val="24"/>
          <w:szCs w:val="24"/>
        </w:rPr>
        <w:t>ollection</w:t>
      </w:r>
    </w:p>
    <w:p w14:paraId="7ECBC44F" w14:textId="77777777" w:rsidR="00BA50BA" w:rsidRDefault="00BA50BA" w:rsidP="00FD69A8">
      <w:pPr>
        <w:spacing w:line="480" w:lineRule="auto"/>
        <w:ind w:firstLine="0"/>
        <w:rPr>
          <w:rFonts w:asciiTheme="majorBidi" w:hAnsiTheme="majorBidi" w:cstheme="majorBidi"/>
          <w:sz w:val="24"/>
          <w:szCs w:val="24"/>
        </w:rPr>
      </w:pPr>
      <w:bookmarkStart w:id="8" w:name="_Hlk191241419"/>
      <w:r w:rsidRPr="003D424C">
        <w:rPr>
          <w:rFonts w:asciiTheme="majorBidi" w:hAnsiTheme="majorBidi" w:cstheme="majorBidi"/>
          <w:sz w:val="24"/>
          <w:szCs w:val="24"/>
        </w:rPr>
        <w:t>The political, legal, and public dynamics shaping the experiences of Belarusian entrepreneurs in Poland and Lithuania are captured through secondary data collected between 2020 and 2024 (Table 2). The 2020–2024 period was selected due to key geopolitical and economic developments, including changes in migration patterns, regulatory frameworks, and international relations, which influenced the entrepreneurial environment</w:t>
      </w:r>
      <w:r>
        <w:rPr>
          <w:rFonts w:asciiTheme="majorBidi" w:hAnsiTheme="majorBidi" w:cstheme="majorBidi"/>
          <w:sz w:val="24"/>
          <w:szCs w:val="24"/>
        </w:rPr>
        <w:t>s</w:t>
      </w:r>
      <w:r w:rsidRPr="003D424C">
        <w:rPr>
          <w:rFonts w:asciiTheme="majorBidi" w:hAnsiTheme="majorBidi" w:cstheme="majorBidi"/>
          <w:sz w:val="24"/>
          <w:szCs w:val="24"/>
        </w:rPr>
        <w:t xml:space="preserve"> in Poland and Lithuania. A diverse range of textual materials, including legislative texts, official statements, and policy discussions, sourced from various media outlets, were analyzed using Qualitative Content Analysis to systematically uncover legal frameworks and governmental perspectives </w:t>
      </w:r>
      <w:r>
        <w:rPr>
          <w:rFonts w:asciiTheme="majorBidi" w:hAnsiTheme="majorBidi" w:cstheme="majorBidi"/>
          <w:noProof/>
          <w:sz w:val="24"/>
          <w:szCs w:val="24"/>
        </w:rPr>
        <w:t>(Krippendorff, 2018)</w:t>
      </w:r>
      <w:r w:rsidRPr="003D424C">
        <w:rPr>
          <w:rFonts w:asciiTheme="majorBidi" w:hAnsiTheme="majorBidi" w:cstheme="majorBidi"/>
          <w:sz w:val="24"/>
          <w:szCs w:val="24"/>
        </w:rPr>
        <w:t>.</w:t>
      </w:r>
      <w:bookmarkEnd w:id="8"/>
      <w:r>
        <w:rPr>
          <w:rFonts w:asciiTheme="majorBidi" w:hAnsiTheme="majorBidi" w:cstheme="majorBidi"/>
          <w:sz w:val="24"/>
          <w:szCs w:val="24"/>
        </w:rPr>
        <w:t xml:space="preserve"> </w:t>
      </w:r>
      <w:r w:rsidRPr="003D424C">
        <w:rPr>
          <w:rFonts w:asciiTheme="majorBidi" w:hAnsiTheme="majorBidi" w:cstheme="majorBidi"/>
          <w:sz w:val="24"/>
          <w:szCs w:val="24"/>
        </w:rPr>
        <w:t>We assessed public sentiment through opinion pieces and media coverage, with a focus on editorials, op-eds, and expert commentary. To ensure relevant and credible sources, we combined independent search with insights from Belarusian interviewees in Poland and Lithuania, who identified authoritative media outlets and validated translations, enhancing the contextual accuracy of the analysis.</w:t>
      </w:r>
    </w:p>
    <w:p w14:paraId="6A3711B8" w14:textId="77777777" w:rsidR="00BA50BA" w:rsidRPr="003F1463" w:rsidRDefault="00BA50BA" w:rsidP="00FD69A8">
      <w:pPr>
        <w:spacing w:line="480" w:lineRule="auto"/>
        <w:ind w:firstLine="0"/>
        <w:rPr>
          <w:rFonts w:asciiTheme="majorBidi" w:hAnsiTheme="majorBidi" w:cstheme="majorBidi"/>
          <w:sz w:val="10"/>
          <w:szCs w:val="10"/>
        </w:rPr>
      </w:pPr>
    </w:p>
    <w:p w14:paraId="5DAFA5F8" w14:textId="77777777" w:rsidR="00BA50BA" w:rsidRPr="003D424C" w:rsidRDefault="00BA50BA" w:rsidP="00AD0AED">
      <w:pPr>
        <w:spacing w:line="480" w:lineRule="auto"/>
        <w:ind w:firstLine="0"/>
        <w:jc w:val="center"/>
        <w:rPr>
          <w:rFonts w:asciiTheme="majorBidi" w:hAnsiTheme="majorBidi" w:cstheme="majorBidi"/>
          <w:sz w:val="24"/>
          <w:szCs w:val="24"/>
        </w:rPr>
      </w:pPr>
      <w:r w:rsidRPr="003D424C">
        <w:rPr>
          <w:rFonts w:asciiTheme="majorBidi" w:hAnsiTheme="majorBidi" w:cstheme="majorBidi"/>
          <w:sz w:val="24"/>
          <w:szCs w:val="24"/>
        </w:rPr>
        <w:t>[Insert Table 2 about here]</w:t>
      </w:r>
    </w:p>
    <w:p w14:paraId="367F0B0A" w14:textId="77777777" w:rsidR="00BA50BA" w:rsidRPr="00E014DC" w:rsidRDefault="00BA50BA" w:rsidP="00AD0AED">
      <w:pPr>
        <w:spacing w:line="480" w:lineRule="auto"/>
        <w:ind w:firstLine="0"/>
        <w:rPr>
          <w:rFonts w:asciiTheme="majorBidi" w:hAnsiTheme="majorBidi" w:cstheme="majorBidi"/>
          <w:b/>
          <w:bCs/>
          <w:sz w:val="10"/>
          <w:szCs w:val="10"/>
        </w:rPr>
      </w:pPr>
    </w:p>
    <w:p w14:paraId="42D74058" w14:textId="77777777" w:rsidR="00BA50BA" w:rsidRPr="00FF5BA4" w:rsidRDefault="00BA50BA" w:rsidP="00AD0AED">
      <w:pPr>
        <w:spacing w:line="480" w:lineRule="auto"/>
        <w:ind w:firstLine="0"/>
        <w:rPr>
          <w:rFonts w:asciiTheme="majorBidi" w:hAnsiTheme="majorBidi" w:cstheme="majorBidi"/>
          <w:i/>
          <w:iCs/>
          <w:sz w:val="24"/>
          <w:szCs w:val="24"/>
        </w:rPr>
      </w:pPr>
      <w:r w:rsidRPr="00FF5BA4">
        <w:rPr>
          <w:rFonts w:asciiTheme="majorBidi" w:hAnsiTheme="majorBidi" w:cstheme="majorBidi"/>
          <w:i/>
          <w:iCs/>
          <w:sz w:val="24"/>
          <w:szCs w:val="24"/>
        </w:rPr>
        <w:t xml:space="preserve">Data </w:t>
      </w:r>
      <w:r>
        <w:rPr>
          <w:rFonts w:asciiTheme="majorBidi" w:hAnsiTheme="majorBidi" w:cstheme="majorBidi"/>
          <w:i/>
          <w:iCs/>
          <w:sz w:val="24"/>
          <w:szCs w:val="24"/>
        </w:rPr>
        <w:t>A</w:t>
      </w:r>
      <w:r w:rsidRPr="00FF5BA4">
        <w:rPr>
          <w:rFonts w:asciiTheme="majorBidi" w:hAnsiTheme="majorBidi" w:cstheme="majorBidi"/>
          <w:i/>
          <w:iCs/>
          <w:sz w:val="24"/>
          <w:szCs w:val="24"/>
        </w:rPr>
        <w:t>nalysis</w:t>
      </w:r>
    </w:p>
    <w:p w14:paraId="56CC5545" w14:textId="77777777" w:rsidR="00BA50BA" w:rsidRPr="003D424C" w:rsidRDefault="00BA50BA" w:rsidP="00AD0AED">
      <w:pPr>
        <w:spacing w:line="480" w:lineRule="auto"/>
        <w:ind w:firstLine="0"/>
        <w:rPr>
          <w:rFonts w:asciiTheme="majorBidi" w:hAnsiTheme="majorBidi" w:cstheme="majorBidi"/>
          <w:b/>
          <w:bCs/>
          <w:sz w:val="24"/>
          <w:szCs w:val="24"/>
        </w:rPr>
      </w:pPr>
      <w:bookmarkStart w:id="9" w:name="_Hlk196486403"/>
      <w:r w:rsidRPr="003D424C">
        <w:rPr>
          <w:rFonts w:asciiTheme="majorBidi" w:hAnsiTheme="majorBidi" w:cstheme="majorBidi"/>
          <w:sz w:val="24"/>
          <w:szCs w:val="24"/>
        </w:rPr>
        <w:lastRenderedPageBreak/>
        <w:t>The coding process captured government rhetoric, media framing, and public sentiment on Belarusian migration in Poland and Lithuania, tracing discourse shifts over time and categorizing statements by phases of migration policy and public attitudes. The data was divided into distinct time frames, aligning themes with their respective time periods. Following Gioia et al.</w:t>
      </w:r>
      <w:r>
        <w:rPr>
          <w:rFonts w:asciiTheme="majorBidi" w:hAnsiTheme="majorBidi" w:cstheme="majorBidi"/>
          <w:sz w:val="24"/>
          <w:szCs w:val="24"/>
        </w:rPr>
        <w:t>’s</w:t>
      </w:r>
      <w:r w:rsidRPr="003D424C">
        <w:rPr>
          <w:rFonts w:asciiTheme="majorBidi" w:hAnsiTheme="majorBidi" w:cstheme="majorBidi"/>
          <w:sz w:val="24"/>
          <w:szCs w:val="24"/>
        </w:rPr>
        <w:t xml:space="preserve"> (2013) method, </w:t>
      </w:r>
      <w:r>
        <w:rPr>
          <w:rFonts w:asciiTheme="majorBidi" w:hAnsiTheme="majorBidi" w:cstheme="majorBidi"/>
          <w:sz w:val="24"/>
          <w:szCs w:val="24"/>
        </w:rPr>
        <w:t>we</w:t>
      </w:r>
      <w:r w:rsidRPr="003D424C">
        <w:rPr>
          <w:rFonts w:asciiTheme="majorBidi" w:hAnsiTheme="majorBidi" w:cstheme="majorBidi"/>
          <w:sz w:val="24"/>
          <w:szCs w:val="24"/>
        </w:rPr>
        <w:t xml:space="preserve"> applied open coding to identify recurring patterns in political statements, legal texts, and media reports, revealing key categories such as institutional support, economic impact, and security concerns. Next, categories were synthesized into aggregate dimensions, reflecting overarching narratives in migration policy and public sentiment evolution. Media discourse shaped and reinforced these narratives, influencing public attitudes and policy responses over time.</w:t>
      </w:r>
    </w:p>
    <w:bookmarkEnd w:id="9"/>
    <w:p w14:paraId="77F02815" w14:textId="77777777" w:rsidR="00BA50BA" w:rsidRPr="00E014DC" w:rsidRDefault="00BA50BA" w:rsidP="00AD0AED">
      <w:pPr>
        <w:spacing w:line="480" w:lineRule="auto"/>
        <w:ind w:firstLine="0"/>
        <w:rPr>
          <w:rFonts w:asciiTheme="majorBidi" w:hAnsiTheme="majorBidi" w:cstheme="majorBidi"/>
          <w:b/>
          <w:bCs/>
          <w:sz w:val="10"/>
          <w:szCs w:val="10"/>
        </w:rPr>
      </w:pPr>
    </w:p>
    <w:p w14:paraId="533E9CAC" w14:textId="77777777" w:rsidR="00BA50BA" w:rsidRPr="00433AB0" w:rsidRDefault="00BA50BA" w:rsidP="00AD0AED">
      <w:pPr>
        <w:spacing w:line="480" w:lineRule="auto"/>
        <w:ind w:firstLine="0"/>
        <w:rPr>
          <w:rFonts w:asciiTheme="majorBidi" w:hAnsiTheme="majorBidi" w:cstheme="majorBidi"/>
          <w:b/>
          <w:bCs/>
          <w:i/>
          <w:iCs/>
          <w:sz w:val="24"/>
          <w:szCs w:val="24"/>
        </w:rPr>
      </w:pPr>
      <w:r w:rsidRPr="00433AB0">
        <w:rPr>
          <w:rFonts w:asciiTheme="majorBidi" w:hAnsiTheme="majorBidi" w:cstheme="majorBidi"/>
          <w:b/>
          <w:bCs/>
          <w:i/>
          <w:iCs/>
          <w:sz w:val="24"/>
          <w:szCs w:val="24"/>
        </w:rPr>
        <w:t>Integration of Methods</w:t>
      </w:r>
    </w:p>
    <w:p w14:paraId="240D53D1" w14:textId="77777777" w:rsidR="00BA50BA" w:rsidRPr="003D424C" w:rsidRDefault="00BA50BA" w:rsidP="00AD0AED">
      <w:pPr>
        <w:spacing w:line="480" w:lineRule="auto"/>
        <w:ind w:firstLine="0"/>
        <w:rPr>
          <w:rFonts w:asciiTheme="majorBidi" w:hAnsiTheme="majorBidi" w:cstheme="majorBidi"/>
          <w:sz w:val="24"/>
          <w:szCs w:val="24"/>
        </w:rPr>
      </w:pPr>
      <w:bookmarkStart w:id="10" w:name="_Hlk196486554"/>
      <w:r w:rsidRPr="003D424C">
        <w:rPr>
          <w:rFonts w:asciiTheme="majorBidi" w:hAnsiTheme="majorBidi" w:cstheme="majorBidi"/>
          <w:sz w:val="24"/>
          <w:szCs w:val="24"/>
        </w:rPr>
        <w:t>This study systematically integrates semi-structured interviews and qualitative content analysis to capture the dynamic interplay between entrepreneurial agency and institutional structures</w:t>
      </w:r>
      <w:r>
        <w:rPr>
          <w:rFonts w:asciiTheme="majorBidi" w:hAnsiTheme="majorBidi" w:cstheme="majorBidi"/>
          <w:sz w:val="24"/>
          <w:szCs w:val="24"/>
        </w:rPr>
        <w:t xml:space="preserve">, </w:t>
      </w:r>
      <w:r w:rsidRPr="00112EB1">
        <w:t>echoing recent calls to pluralize qualitative designs for deeper contextual and temporal insight</w:t>
      </w:r>
      <w:r>
        <w:t xml:space="preserve"> </w:t>
      </w:r>
      <w:r>
        <w:rPr>
          <w:noProof/>
        </w:rPr>
        <w:t>(Van Burg et al., 2022)</w:t>
      </w:r>
      <w:r w:rsidRPr="003D424C">
        <w:rPr>
          <w:rFonts w:asciiTheme="majorBidi" w:hAnsiTheme="majorBidi" w:cstheme="majorBidi"/>
          <w:sz w:val="24"/>
          <w:szCs w:val="24"/>
        </w:rPr>
        <w:t xml:space="preserve">. Rather than treating methods separately, a thematic and temporal event-matching approach was applied </w:t>
      </w:r>
      <w:r>
        <w:rPr>
          <w:rFonts w:asciiTheme="majorBidi" w:hAnsiTheme="majorBidi" w:cstheme="majorBidi"/>
          <w:noProof/>
          <w:sz w:val="24"/>
          <w:szCs w:val="24"/>
        </w:rPr>
        <w:t>(c.f., Langley, 1999)</w:t>
      </w:r>
      <w:r w:rsidRPr="003D424C">
        <w:rPr>
          <w:rFonts w:asciiTheme="majorBidi" w:hAnsiTheme="majorBidi" w:cstheme="majorBidi"/>
          <w:sz w:val="24"/>
          <w:szCs w:val="24"/>
        </w:rPr>
        <w:t>. Interview narratives were anchored around visa regimes, legal changes, and public events, while discourse analysis mapped shifts across three institutional phases: Humanitarian Welcome, Economic Pragmatism, and Security-Driven Migration Control.</w:t>
      </w:r>
    </w:p>
    <w:p w14:paraId="2E5550E5" w14:textId="77777777" w:rsidR="00BA50BA" w:rsidRDefault="00BA50BA" w:rsidP="00457F20">
      <w:pPr>
        <w:spacing w:line="480" w:lineRule="auto"/>
        <w:ind w:firstLine="360"/>
        <w:rPr>
          <w:rFonts w:asciiTheme="majorBidi" w:hAnsiTheme="majorBidi" w:cstheme="majorBidi"/>
          <w:sz w:val="24"/>
          <w:szCs w:val="24"/>
        </w:rPr>
      </w:pPr>
      <w:r w:rsidRPr="003D424C">
        <w:rPr>
          <w:rFonts w:asciiTheme="majorBidi" w:hAnsiTheme="majorBidi" w:cstheme="majorBidi"/>
          <w:sz w:val="24"/>
          <w:szCs w:val="24"/>
        </w:rPr>
        <w:t xml:space="preserve">Integration was operationalized through systematic cross-referencing of empirical themes with institutional phases. For example, themes concerning reliance on co-ethnic networks and digital platforms mapped onto humanitarian discourses during the </w:t>
      </w:r>
      <w:r w:rsidRPr="003D424C">
        <w:rPr>
          <w:rFonts w:asciiTheme="majorBidi" w:hAnsiTheme="majorBidi" w:cstheme="majorBidi"/>
          <w:i/>
          <w:iCs/>
          <w:sz w:val="24"/>
          <w:szCs w:val="24"/>
        </w:rPr>
        <w:t>Humanitarian Welcome</w:t>
      </w:r>
      <w:r w:rsidRPr="003D424C">
        <w:rPr>
          <w:rFonts w:asciiTheme="majorBidi" w:hAnsiTheme="majorBidi" w:cstheme="majorBidi"/>
          <w:sz w:val="24"/>
          <w:szCs w:val="24"/>
        </w:rPr>
        <w:t xml:space="preserve"> phase; engagement with taxation and institutional mentorship reflected the </w:t>
      </w:r>
      <w:r w:rsidRPr="003D424C">
        <w:rPr>
          <w:rFonts w:asciiTheme="majorBidi" w:hAnsiTheme="majorBidi" w:cstheme="majorBidi"/>
          <w:i/>
          <w:iCs/>
          <w:sz w:val="24"/>
          <w:szCs w:val="24"/>
        </w:rPr>
        <w:t>Economic Pragmatism</w:t>
      </w:r>
      <w:r w:rsidRPr="003D424C">
        <w:rPr>
          <w:rFonts w:asciiTheme="majorBidi" w:hAnsiTheme="majorBidi" w:cstheme="majorBidi"/>
          <w:sz w:val="24"/>
          <w:szCs w:val="24"/>
        </w:rPr>
        <w:t xml:space="preserve"> phase; and strategies of legal adaptation and business restructuring corresponded to securitization narratives during </w:t>
      </w:r>
      <w:r w:rsidRPr="003D424C">
        <w:rPr>
          <w:rFonts w:asciiTheme="majorBidi" w:hAnsiTheme="majorBidi" w:cstheme="majorBidi"/>
          <w:i/>
          <w:iCs/>
          <w:sz w:val="24"/>
          <w:szCs w:val="24"/>
        </w:rPr>
        <w:t xml:space="preserve">Security-Driven Migration </w:t>
      </w:r>
      <w:r w:rsidRPr="003D424C">
        <w:rPr>
          <w:rFonts w:asciiTheme="majorBidi" w:hAnsiTheme="majorBidi" w:cstheme="majorBidi"/>
          <w:i/>
          <w:iCs/>
          <w:sz w:val="24"/>
          <w:szCs w:val="24"/>
        </w:rPr>
        <w:lastRenderedPageBreak/>
        <w:t>Control</w:t>
      </w:r>
      <w:r w:rsidRPr="003D424C">
        <w:rPr>
          <w:rFonts w:asciiTheme="majorBidi" w:hAnsiTheme="majorBidi" w:cstheme="majorBidi"/>
          <w:sz w:val="24"/>
          <w:szCs w:val="24"/>
        </w:rPr>
        <w:t>. This recursive matching of individual entrepreneurial practices with broader policy and discourse shifts provided the analytical foundation for the processual model developed in the findings.</w:t>
      </w:r>
    </w:p>
    <w:p w14:paraId="1A0D1E1C" w14:textId="77777777" w:rsidR="00BA50BA" w:rsidRPr="00E014DC" w:rsidRDefault="00BA50BA" w:rsidP="00AD0AED">
      <w:pPr>
        <w:spacing w:line="480" w:lineRule="auto"/>
        <w:ind w:firstLine="360"/>
        <w:rPr>
          <w:rFonts w:asciiTheme="majorBidi" w:hAnsiTheme="majorBidi" w:cstheme="majorBidi"/>
          <w:sz w:val="10"/>
          <w:szCs w:val="10"/>
        </w:rPr>
      </w:pPr>
    </w:p>
    <w:bookmarkEnd w:id="10"/>
    <w:p w14:paraId="0448E580" w14:textId="77777777" w:rsidR="00BA50BA" w:rsidRPr="00433AB0" w:rsidRDefault="00BA50BA" w:rsidP="00AD0AED">
      <w:pPr>
        <w:spacing w:line="480" w:lineRule="auto"/>
        <w:ind w:firstLine="0"/>
        <w:rPr>
          <w:rFonts w:asciiTheme="majorBidi" w:hAnsiTheme="majorBidi" w:cstheme="majorBidi"/>
          <w:b/>
          <w:bCs/>
          <w:i/>
          <w:iCs/>
          <w:sz w:val="24"/>
          <w:szCs w:val="24"/>
        </w:rPr>
      </w:pPr>
      <w:r w:rsidRPr="00433AB0">
        <w:rPr>
          <w:rFonts w:asciiTheme="majorBidi" w:hAnsiTheme="majorBidi" w:cstheme="majorBidi"/>
          <w:b/>
          <w:bCs/>
          <w:i/>
          <w:iCs/>
          <w:sz w:val="24"/>
          <w:szCs w:val="24"/>
        </w:rPr>
        <w:t>Ensuring Trustworthiness</w:t>
      </w:r>
    </w:p>
    <w:p w14:paraId="7B99245B"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This study follows Lincoln and Guba’s (1985) trustworthiness criteria to ensure methodological rigor. Credibility was reinforced through triangulation, aligning interviews with content analysis. Dependability was ensured via transparent open coding and discourse mapping. Transferability was supported by rich contextual descriptions. Confirmability was strengthened through member checking, where interviewees reviewed key interpretations, ensuring accuracy in translation, contextual meanings, and themes, minimizing researcher bias and enhancing analytical reliability.</w:t>
      </w:r>
    </w:p>
    <w:p w14:paraId="3D14B47D" w14:textId="77777777" w:rsidR="00BA50BA" w:rsidRPr="00E014DC" w:rsidRDefault="00BA50BA" w:rsidP="00AD0AED">
      <w:pPr>
        <w:spacing w:line="480" w:lineRule="auto"/>
        <w:ind w:firstLine="0"/>
        <w:rPr>
          <w:rFonts w:asciiTheme="majorBidi" w:hAnsiTheme="majorBidi" w:cstheme="majorBidi"/>
          <w:b/>
          <w:bCs/>
          <w:sz w:val="10"/>
          <w:szCs w:val="10"/>
        </w:rPr>
      </w:pPr>
    </w:p>
    <w:p w14:paraId="5E5CFBF2" w14:textId="77777777" w:rsidR="00BA50BA" w:rsidRPr="00433AB0" w:rsidRDefault="00BA50BA" w:rsidP="00AD0AED">
      <w:pPr>
        <w:spacing w:line="480" w:lineRule="auto"/>
        <w:ind w:firstLine="0"/>
        <w:rPr>
          <w:rFonts w:asciiTheme="majorBidi" w:hAnsiTheme="majorBidi" w:cstheme="majorBidi"/>
          <w:i/>
          <w:iCs/>
          <w:sz w:val="24"/>
          <w:szCs w:val="24"/>
        </w:rPr>
      </w:pPr>
      <w:r w:rsidRPr="00433AB0">
        <w:rPr>
          <w:rFonts w:asciiTheme="majorBidi" w:hAnsiTheme="majorBidi" w:cstheme="majorBidi"/>
          <w:b/>
          <w:bCs/>
          <w:i/>
          <w:iCs/>
          <w:sz w:val="24"/>
          <w:szCs w:val="24"/>
        </w:rPr>
        <w:t>Ethical Considerations</w:t>
      </w:r>
    </w:p>
    <w:p w14:paraId="303A5944"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All participants gave informed consent before the interviews, with strict protocols to protect anonymity and data confidentiality. Ethical compliance in content analysis was upheld by responsibly examining publicly available texts and appropriately citing sources, and balancing the privacy of sensitive policy critiques with methodological transparency. </w:t>
      </w:r>
    </w:p>
    <w:p w14:paraId="497F6430" w14:textId="77777777" w:rsidR="00BA50BA" w:rsidRPr="00E014DC" w:rsidRDefault="00BA50BA" w:rsidP="00AD0AED">
      <w:pPr>
        <w:spacing w:line="480" w:lineRule="auto"/>
        <w:ind w:firstLine="0"/>
        <w:rPr>
          <w:rFonts w:asciiTheme="majorBidi" w:hAnsiTheme="majorBidi" w:cstheme="majorBidi"/>
          <w:b/>
          <w:bCs/>
          <w:sz w:val="10"/>
          <w:szCs w:val="10"/>
        </w:rPr>
      </w:pPr>
    </w:p>
    <w:p w14:paraId="37336127" w14:textId="77777777" w:rsidR="00BA50BA" w:rsidRPr="003D424C" w:rsidRDefault="00BA50BA" w:rsidP="00AD0AED">
      <w:pPr>
        <w:spacing w:line="480" w:lineRule="auto"/>
        <w:ind w:firstLine="0"/>
        <w:rPr>
          <w:rFonts w:asciiTheme="majorBidi" w:hAnsiTheme="majorBidi" w:cstheme="majorBidi"/>
          <w:b/>
          <w:bCs/>
          <w:sz w:val="24"/>
          <w:szCs w:val="24"/>
        </w:rPr>
      </w:pPr>
      <w:r>
        <w:rPr>
          <w:rFonts w:asciiTheme="majorBidi" w:hAnsiTheme="majorBidi" w:cstheme="majorBidi"/>
          <w:b/>
          <w:bCs/>
          <w:sz w:val="24"/>
          <w:szCs w:val="24"/>
        </w:rPr>
        <w:t>Findings</w:t>
      </w:r>
    </w:p>
    <w:p w14:paraId="4922D53B"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This study develops a processual model of refugee adaptation and integration, examining how Belarusian entrepreneurs adjust through engagement with host structures. Interviews reveal entrepreneurs’ responses to structural constraints, leveraging networks, digital tools, and legal frameworks. Meanwhile, discourse analysis captures institutional shifts from humanitarian support to securitization. This recursive interplay between agency and structure highlights how entrepreneurs adapt while policies, institutions, and public discourse continuously redefine the conditions of their integration.</w:t>
      </w:r>
    </w:p>
    <w:p w14:paraId="585B1DE3" w14:textId="77777777" w:rsidR="00BA50BA" w:rsidRPr="00E014DC" w:rsidRDefault="00BA50BA" w:rsidP="00AD0AED">
      <w:pPr>
        <w:spacing w:line="480" w:lineRule="auto"/>
        <w:ind w:firstLine="0"/>
        <w:rPr>
          <w:rFonts w:asciiTheme="majorBidi" w:hAnsiTheme="majorBidi" w:cstheme="majorBidi"/>
          <w:b/>
          <w:bCs/>
          <w:sz w:val="10"/>
          <w:szCs w:val="10"/>
        </w:rPr>
      </w:pPr>
    </w:p>
    <w:p w14:paraId="3A96650F" w14:textId="77777777" w:rsidR="00BA50BA" w:rsidRPr="00433AB0" w:rsidRDefault="00BA50BA" w:rsidP="00AD0AED">
      <w:pPr>
        <w:spacing w:line="480" w:lineRule="auto"/>
        <w:ind w:firstLine="0"/>
        <w:rPr>
          <w:rFonts w:asciiTheme="majorBidi" w:hAnsiTheme="majorBidi" w:cstheme="majorBidi"/>
          <w:b/>
          <w:bCs/>
          <w:i/>
          <w:iCs/>
          <w:sz w:val="24"/>
          <w:szCs w:val="24"/>
        </w:rPr>
      </w:pPr>
      <w:r w:rsidRPr="00433AB0">
        <w:rPr>
          <w:rFonts w:asciiTheme="majorBidi" w:hAnsiTheme="majorBidi" w:cstheme="majorBidi"/>
          <w:b/>
          <w:bCs/>
          <w:i/>
          <w:iCs/>
          <w:sz w:val="24"/>
          <w:szCs w:val="24"/>
        </w:rPr>
        <w:t>Interviews</w:t>
      </w:r>
      <w:r>
        <w:rPr>
          <w:rFonts w:asciiTheme="majorBidi" w:hAnsiTheme="majorBidi" w:cstheme="majorBidi"/>
          <w:b/>
          <w:bCs/>
          <w:i/>
          <w:iCs/>
          <w:sz w:val="24"/>
          <w:szCs w:val="24"/>
        </w:rPr>
        <w:t>: Recursive Process</w:t>
      </w:r>
    </w:p>
    <w:p w14:paraId="36AFB0E3"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The interview data suggest that Belarusian entrepreneurs’ adaptation process unfolds </w:t>
      </w:r>
      <w:r>
        <w:rPr>
          <w:rFonts w:asciiTheme="majorBidi" w:hAnsiTheme="majorBidi" w:cstheme="majorBidi"/>
          <w:sz w:val="24"/>
          <w:szCs w:val="24"/>
        </w:rPr>
        <w:t>over</w:t>
      </w:r>
      <w:r w:rsidRPr="003D424C">
        <w:rPr>
          <w:rFonts w:asciiTheme="majorBidi" w:hAnsiTheme="majorBidi" w:cstheme="majorBidi"/>
          <w:sz w:val="24"/>
          <w:szCs w:val="24"/>
        </w:rPr>
        <w:t xml:space="preserve"> four interrelated stages (see Figure 1). The first stage comprises ‘Establishing Social and Economic Entry Points’, ‘Negotiating Identity and Socioeconomic Positioning’, and ‘Developing Adaptive Mechanisms Through Structural and Dispositional Means’, which iteratively interact. This enables the second stage, ‘Navigating Institutions for Economic Integration’, followed by the third stage ‘Institutional and Policy Responses to Migrants’ Integration’, and ultimately the fourth stage ‘Transforming Business Strategies for Market Adaptation’.</w:t>
      </w:r>
    </w:p>
    <w:p w14:paraId="0D21D666" w14:textId="77777777" w:rsidR="00BA50BA" w:rsidRPr="003D424C" w:rsidRDefault="00BA50BA" w:rsidP="00AD0AED">
      <w:pPr>
        <w:spacing w:line="480" w:lineRule="auto"/>
        <w:ind w:firstLine="0"/>
        <w:jc w:val="center"/>
        <w:rPr>
          <w:rFonts w:asciiTheme="majorBidi" w:hAnsiTheme="majorBidi" w:cstheme="majorBidi"/>
          <w:sz w:val="24"/>
          <w:szCs w:val="24"/>
        </w:rPr>
      </w:pPr>
      <w:r w:rsidRPr="003D424C">
        <w:rPr>
          <w:rFonts w:asciiTheme="majorBidi" w:hAnsiTheme="majorBidi" w:cstheme="majorBidi"/>
          <w:sz w:val="24"/>
          <w:szCs w:val="24"/>
        </w:rPr>
        <w:t>[Insert Figure 1 about here]</w:t>
      </w:r>
    </w:p>
    <w:p w14:paraId="662ACA0A" w14:textId="77777777" w:rsidR="00BA50BA" w:rsidRPr="00E014DC" w:rsidRDefault="00BA50BA" w:rsidP="00AD0AED">
      <w:pPr>
        <w:spacing w:line="480" w:lineRule="auto"/>
        <w:ind w:firstLine="0"/>
        <w:rPr>
          <w:rFonts w:asciiTheme="majorBidi" w:hAnsiTheme="majorBidi" w:cstheme="majorBidi"/>
          <w:b/>
          <w:bCs/>
          <w:sz w:val="10"/>
          <w:szCs w:val="10"/>
        </w:rPr>
      </w:pPr>
    </w:p>
    <w:p w14:paraId="1295CA50" w14:textId="77777777" w:rsidR="00BA50BA" w:rsidRPr="00FF5BA4" w:rsidRDefault="00BA50BA" w:rsidP="00AD0AED">
      <w:pPr>
        <w:spacing w:line="480" w:lineRule="auto"/>
        <w:ind w:firstLine="0"/>
        <w:rPr>
          <w:rFonts w:asciiTheme="majorBidi" w:hAnsiTheme="majorBidi" w:cstheme="majorBidi"/>
          <w:i/>
          <w:iCs/>
          <w:sz w:val="24"/>
          <w:szCs w:val="24"/>
        </w:rPr>
      </w:pPr>
      <w:r w:rsidRPr="00FF5BA4">
        <w:rPr>
          <w:rFonts w:asciiTheme="majorBidi" w:hAnsiTheme="majorBidi" w:cstheme="majorBidi"/>
          <w:i/>
          <w:iCs/>
          <w:sz w:val="24"/>
          <w:szCs w:val="24"/>
        </w:rPr>
        <w:t xml:space="preserve">Establishing </w:t>
      </w:r>
      <w:r>
        <w:rPr>
          <w:rFonts w:asciiTheme="majorBidi" w:hAnsiTheme="majorBidi" w:cstheme="majorBidi"/>
          <w:i/>
          <w:iCs/>
          <w:sz w:val="24"/>
          <w:szCs w:val="24"/>
        </w:rPr>
        <w:t>S</w:t>
      </w:r>
      <w:r w:rsidRPr="00FF5BA4">
        <w:rPr>
          <w:rFonts w:asciiTheme="majorBidi" w:hAnsiTheme="majorBidi" w:cstheme="majorBidi"/>
          <w:i/>
          <w:iCs/>
          <w:sz w:val="24"/>
          <w:szCs w:val="24"/>
        </w:rPr>
        <w:t xml:space="preserve">ocial and </w:t>
      </w:r>
      <w:r>
        <w:rPr>
          <w:rFonts w:asciiTheme="majorBidi" w:hAnsiTheme="majorBidi" w:cstheme="majorBidi"/>
          <w:i/>
          <w:iCs/>
          <w:sz w:val="24"/>
          <w:szCs w:val="24"/>
        </w:rPr>
        <w:t>E</w:t>
      </w:r>
      <w:r w:rsidRPr="00FF5BA4">
        <w:rPr>
          <w:rFonts w:asciiTheme="majorBidi" w:hAnsiTheme="majorBidi" w:cstheme="majorBidi"/>
          <w:i/>
          <w:iCs/>
          <w:sz w:val="24"/>
          <w:szCs w:val="24"/>
        </w:rPr>
        <w:t xml:space="preserve">conomic </w:t>
      </w:r>
      <w:r>
        <w:rPr>
          <w:rFonts w:asciiTheme="majorBidi" w:hAnsiTheme="majorBidi" w:cstheme="majorBidi"/>
          <w:i/>
          <w:iCs/>
          <w:sz w:val="24"/>
          <w:szCs w:val="24"/>
        </w:rPr>
        <w:t>E</w:t>
      </w:r>
      <w:r w:rsidRPr="00FF5BA4">
        <w:rPr>
          <w:rFonts w:asciiTheme="majorBidi" w:hAnsiTheme="majorBidi" w:cstheme="majorBidi"/>
          <w:i/>
          <w:iCs/>
          <w:sz w:val="24"/>
          <w:szCs w:val="24"/>
        </w:rPr>
        <w:t xml:space="preserve">ntry </w:t>
      </w:r>
      <w:r>
        <w:rPr>
          <w:rFonts w:asciiTheme="majorBidi" w:hAnsiTheme="majorBidi" w:cstheme="majorBidi"/>
          <w:i/>
          <w:iCs/>
          <w:sz w:val="24"/>
          <w:szCs w:val="24"/>
        </w:rPr>
        <w:t>P</w:t>
      </w:r>
      <w:r w:rsidRPr="00FF5BA4">
        <w:rPr>
          <w:rFonts w:asciiTheme="majorBidi" w:hAnsiTheme="majorBidi" w:cstheme="majorBidi"/>
          <w:i/>
          <w:iCs/>
          <w:sz w:val="24"/>
          <w:szCs w:val="24"/>
        </w:rPr>
        <w:t>oints</w:t>
      </w:r>
    </w:p>
    <w:p w14:paraId="177F0906"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Belarusian entrepreneurs leveraged</w:t>
      </w:r>
      <w:r w:rsidRPr="003D424C">
        <w:rPr>
          <w:rFonts w:asciiTheme="majorBidi" w:hAnsiTheme="majorBidi" w:cstheme="majorBidi"/>
          <w:b/>
          <w:bCs/>
          <w:sz w:val="24"/>
          <w:szCs w:val="24"/>
        </w:rPr>
        <w:t xml:space="preserve"> </w:t>
      </w:r>
      <w:r w:rsidRPr="003D424C">
        <w:rPr>
          <w:rFonts w:asciiTheme="majorBidi" w:hAnsiTheme="majorBidi" w:cstheme="majorBidi"/>
          <w:sz w:val="24"/>
          <w:szCs w:val="24"/>
        </w:rPr>
        <w:t>co-ethnic networks and digital platforms to access economic opportunities, legal guidance, and social support. These mechanisms facilitate early adaptation by providing business connections, institutional navigation, and market engagement, forming the foundation for long-term integration.</w:t>
      </w:r>
      <w:r w:rsidRPr="003D424C">
        <w:rPr>
          <w:rFonts w:asciiTheme="majorBidi" w:eastAsia="Times New Roman" w:hAnsiTheme="majorBidi" w:cstheme="majorBidi"/>
          <w:kern w:val="0"/>
          <w:sz w:val="24"/>
          <w:szCs w:val="24"/>
          <w14:ligatures w14:val="none"/>
        </w:rPr>
        <w:t xml:space="preserve"> </w:t>
      </w:r>
      <w:r w:rsidRPr="003D424C">
        <w:rPr>
          <w:rFonts w:asciiTheme="majorBidi" w:hAnsiTheme="majorBidi" w:cstheme="majorBidi"/>
          <w:sz w:val="24"/>
          <w:szCs w:val="24"/>
        </w:rPr>
        <w:t>This foundation is reinforced through the themes ‘Co-ethnic Social and Economic Support’ and ‘Digital Community Connectivity’.</w:t>
      </w:r>
    </w:p>
    <w:p w14:paraId="7F89FA3A" w14:textId="77777777" w:rsidR="00BA50BA" w:rsidRPr="00ED6D73" w:rsidRDefault="00BA50BA" w:rsidP="00AD0AED">
      <w:pPr>
        <w:spacing w:line="480" w:lineRule="auto"/>
        <w:ind w:firstLine="0"/>
        <w:rPr>
          <w:rFonts w:asciiTheme="majorBidi" w:hAnsiTheme="majorBidi" w:cstheme="majorBidi"/>
          <w:sz w:val="10"/>
          <w:szCs w:val="10"/>
        </w:rPr>
      </w:pPr>
    </w:p>
    <w:p w14:paraId="6B51751C" w14:textId="77777777" w:rsidR="00BA50BA" w:rsidRPr="00ED6D73" w:rsidRDefault="00BA50BA" w:rsidP="00AD0AED">
      <w:pPr>
        <w:spacing w:line="480" w:lineRule="auto"/>
        <w:ind w:firstLine="0"/>
        <w:rPr>
          <w:rFonts w:asciiTheme="majorBidi" w:hAnsiTheme="majorBidi" w:cstheme="majorBidi"/>
          <w:sz w:val="24"/>
          <w:szCs w:val="24"/>
        </w:rPr>
      </w:pPr>
      <w:r w:rsidRPr="00ED6D73">
        <w:rPr>
          <w:rFonts w:asciiTheme="majorBidi" w:hAnsiTheme="majorBidi" w:cstheme="majorBidi"/>
          <w:sz w:val="24"/>
          <w:szCs w:val="24"/>
        </w:rPr>
        <w:t xml:space="preserve">Co-ethnic </w:t>
      </w:r>
      <w:r>
        <w:rPr>
          <w:rFonts w:asciiTheme="majorBidi" w:hAnsiTheme="majorBidi" w:cstheme="majorBidi"/>
          <w:sz w:val="24"/>
          <w:szCs w:val="24"/>
        </w:rPr>
        <w:t>s</w:t>
      </w:r>
      <w:r w:rsidRPr="00ED6D73">
        <w:rPr>
          <w:rFonts w:asciiTheme="majorBidi" w:hAnsiTheme="majorBidi" w:cstheme="majorBidi"/>
          <w:sz w:val="24"/>
          <w:szCs w:val="24"/>
        </w:rPr>
        <w:t xml:space="preserve">ocial and </w:t>
      </w:r>
      <w:r>
        <w:rPr>
          <w:rFonts w:asciiTheme="majorBidi" w:hAnsiTheme="majorBidi" w:cstheme="majorBidi"/>
          <w:sz w:val="24"/>
          <w:szCs w:val="24"/>
        </w:rPr>
        <w:t>e</w:t>
      </w:r>
      <w:r w:rsidRPr="00ED6D73">
        <w:rPr>
          <w:rFonts w:asciiTheme="majorBidi" w:hAnsiTheme="majorBidi" w:cstheme="majorBidi"/>
          <w:sz w:val="24"/>
          <w:szCs w:val="24"/>
        </w:rPr>
        <w:t xml:space="preserve">conomic </w:t>
      </w:r>
      <w:r>
        <w:rPr>
          <w:rFonts w:asciiTheme="majorBidi" w:hAnsiTheme="majorBidi" w:cstheme="majorBidi"/>
          <w:sz w:val="24"/>
          <w:szCs w:val="24"/>
        </w:rPr>
        <w:t>s</w:t>
      </w:r>
      <w:r w:rsidRPr="00ED6D73">
        <w:rPr>
          <w:rFonts w:asciiTheme="majorBidi" w:hAnsiTheme="majorBidi" w:cstheme="majorBidi"/>
          <w:sz w:val="24"/>
          <w:szCs w:val="24"/>
        </w:rPr>
        <w:t>upport</w:t>
      </w:r>
    </w:p>
    <w:p w14:paraId="2F069EB2"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Belarusian entrepreneurs leveraged and created co-ethnic networks to receive guidance, financial support, and employment assistance. These networks facilitate business referrals, client connections, and peer mentorship, thereby reducing barriers to labor market entry. Networks also serve as community hubs, where migrants share knowledge, navigate bureaucratic challenges, and build support systems to aid adaptation.</w:t>
      </w:r>
    </w:p>
    <w:p w14:paraId="2C02DF51" w14:textId="77777777" w:rsidR="00BA50BA" w:rsidRPr="00ED6D73" w:rsidRDefault="00BA50BA" w:rsidP="00ED6D73">
      <w:pPr>
        <w:ind w:left="284" w:firstLine="0"/>
        <w:rPr>
          <w:rFonts w:asciiTheme="majorBidi" w:hAnsiTheme="majorBidi" w:cstheme="majorBidi"/>
          <w:sz w:val="24"/>
          <w:szCs w:val="24"/>
        </w:rPr>
      </w:pPr>
      <w:r w:rsidRPr="00ED6D73">
        <w:rPr>
          <w:rFonts w:asciiTheme="majorBidi" w:hAnsiTheme="majorBidi" w:cstheme="majorBidi"/>
          <w:sz w:val="24"/>
          <w:szCs w:val="24"/>
        </w:rPr>
        <w:lastRenderedPageBreak/>
        <w:t>“It helped that there is a large Belarusian community here and it was always possible to find new contacts, ask for help, ask for assistance in solving some issues.” (P1)</w:t>
      </w:r>
    </w:p>
    <w:p w14:paraId="053DF94D" w14:textId="77777777" w:rsidR="00BA50BA" w:rsidRPr="00ED6D73" w:rsidRDefault="00BA50BA" w:rsidP="0054161C">
      <w:pPr>
        <w:ind w:left="284" w:firstLine="0"/>
        <w:rPr>
          <w:rFonts w:asciiTheme="majorBidi" w:hAnsiTheme="majorBidi" w:cstheme="majorBidi"/>
          <w:sz w:val="24"/>
          <w:szCs w:val="24"/>
        </w:rPr>
      </w:pPr>
      <w:r w:rsidRPr="00ED6D73">
        <w:rPr>
          <w:rFonts w:asciiTheme="majorBidi" w:hAnsiTheme="majorBidi" w:cstheme="majorBidi"/>
          <w:sz w:val="24"/>
          <w:szCs w:val="24"/>
        </w:rPr>
        <w:t>“We created a community here, and everyone is helping each other with questions like finding a school, legalizing, getting a job, [and] about the language.” (P28)</w:t>
      </w:r>
    </w:p>
    <w:p w14:paraId="3591AE67" w14:textId="77777777" w:rsidR="00BA50BA" w:rsidRPr="0011408D" w:rsidRDefault="00BA50BA" w:rsidP="0054161C">
      <w:pPr>
        <w:spacing w:line="480" w:lineRule="auto"/>
        <w:ind w:left="360" w:hanging="360"/>
        <w:rPr>
          <w:rFonts w:asciiTheme="majorBidi" w:hAnsiTheme="majorBidi" w:cstheme="majorBidi"/>
          <w:sz w:val="12"/>
          <w:szCs w:val="12"/>
        </w:rPr>
      </w:pPr>
    </w:p>
    <w:p w14:paraId="30DC7E6F" w14:textId="77777777" w:rsidR="00BA50BA" w:rsidRPr="00ED6D73" w:rsidRDefault="00BA50BA" w:rsidP="0054161C">
      <w:pPr>
        <w:spacing w:line="480" w:lineRule="auto"/>
        <w:ind w:left="360" w:hanging="360"/>
        <w:rPr>
          <w:rFonts w:asciiTheme="majorBidi" w:hAnsiTheme="majorBidi" w:cstheme="majorBidi"/>
          <w:sz w:val="24"/>
          <w:szCs w:val="24"/>
        </w:rPr>
      </w:pPr>
      <w:r w:rsidRPr="00ED6D73">
        <w:rPr>
          <w:rFonts w:asciiTheme="majorBidi" w:hAnsiTheme="majorBidi" w:cstheme="majorBidi"/>
          <w:sz w:val="24"/>
          <w:szCs w:val="24"/>
        </w:rPr>
        <w:t xml:space="preserve">Digital </w:t>
      </w:r>
      <w:r>
        <w:rPr>
          <w:rFonts w:asciiTheme="majorBidi" w:hAnsiTheme="majorBidi" w:cstheme="majorBidi"/>
          <w:sz w:val="24"/>
          <w:szCs w:val="24"/>
        </w:rPr>
        <w:t>c</w:t>
      </w:r>
      <w:r w:rsidRPr="00ED6D73">
        <w:rPr>
          <w:rFonts w:asciiTheme="majorBidi" w:hAnsiTheme="majorBidi" w:cstheme="majorBidi"/>
          <w:sz w:val="24"/>
          <w:szCs w:val="24"/>
        </w:rPr>
        <w:t xml:space="preserve">ommunity </w:t>
      </w:r>
      <w:r>
        <w:rPr>
          <w:rFonts w:asciiTheme="majorBidi" w:hAnsiTheme="majorBidi" w:cstheme="majorBidi"/>
          <w:sz w:val="24"/>
          <w:szCs w:val="24"/>
        </w:rPr>
        <w:t>c</w:t>
      </w:r>
      <w:r w:rsidRPr="00ED6D73">
        <w:rPr>
          <w:rFonts w:asciiTheme="majorBidi" w:hAnsiTheme="majorBidi" w:cstheme="majorBidi"/>
          <w:sz w:val="24"/>
          <w:szCs w:val="24"/>
        </w:rPr>
        <w:t>onnectivity</w:t>
      </w:r>
    </w:p>
    <w:p w14:paraId="15EB3A13" w14:textId="77777777" w:rsidR="00BA50BA" w:rsidRPr="003D424C" w:rsidRDefault="00BA50BA" w:rsidP="0054161C">
      <w:pPr>
        <w:spacing w:line="480" w:lineRule="auto"/>
        <w:ind w:firstLine="0"/>
        <w:rPr>
          <w:rFonts w:asciiTheme="majorBidi" w:hAnsiTheme="majorBidi" w:cstheme="majorBidi"/>
          <w:i/>
          <w:iCs/>
          <w:sz w:val="24"/>
          <w:szCs w:val="24"/>
        </w:rPr>
      </w:pPr>
      <w:r w:rsidRPr="003D424C">
        <w:rPr>
          <w:rFonts w:asciiTheme="majorBidi" w:hAnsiTheme="majorBidi" w:cstheme="majorBidi"/>
          <w:sz w:val="24"/>
          <w:szCs w:val="24"/>
        </w:rPr>
        <w:t xml:space="preserve">Social media and digital communication tools are essential for Belarusian entrepreneurs in </w:t>
      </w:r>
      <w:r w:rsidRPr="003D424C">
        <w:rPr>
          <w:rStyle w:val="Strong"/>
          <w:rFonts w:asciiTheme="majorBidi" w:hAnsiTheme="majorBidi" w:cstheme="majorBidi"/>
          <w:b w:val="0"/>
          <w:bCs w:val="0"/>
          <w:sz w:val="24"/>
          <w:szCs w:val="24"/>
        </w:rPr>
        <w:t>overcoming information gaps, expanding professional networks, and accessing economic opportunities</w:t>
      </w:r>
      <w:r w:rsidRPr="003D424C">
        <w:rPr>
          <w:rFonts w:asciiTheme="majorBidi" w:hAnsiTheme="majorBidi" w:cstheme="majorBidi"/>
          <w:b/>
          <w:bCs/>
          <w:sz w:val="24"/>
          <w:szCs w:val="24"/>
        </w:rPr>
        <w:t>.</w:t>
      </w:r>
      <w:r w:rsidRPr="003D424C">
        <w:rPr>
          <w:rFonts w:asciiTheme="majorBidi" w:hAnsiTheme="majorBidi" w:cstheme="majorBidi"/>
          <w:sz w:val="24"/>
          <w:szCs w:val="24"/>
        </w:rPr>
        <w:t xml:space="preserve"> Platforms such as </w:t>
      </w:r>
      <w:r w:rsidRPr="003D424C">
        <w:rPr>
          <w:rStyle w:val="Strong"/>
          <w:rFonts w:asciiTheme="majorBidi" w:hAnsiTheme="majorBidi" w:cstheme="majorBidi"/>
          <w:b w:val="0"/>
          <w:bCs w:val="0"/>
          <w:sz w:val="24"/>
          <w:szCs w:val="24"/>
        </w:rPr>
        <w:t>Facebook, Telegram, and WhatsApp</w:t>
      </w:r>
      <w:r w:rsidRPr="003D424C">
        <w:rPr>
          <w:rFonts w:asciiTheme="majorBidi" w:hAnsiTheme="majorBidi" w:cstheme="majorBidi"/>
          <w:sz w:val="24"/>
          <w:szCs w:val="24"/>
        </w:rPr>
        <w:t xml:space="preserve"> facilitated </w:t>
      </w:r>
      <w:r w:rsidRPr="003D424C">
        <w:rPr>
          <w:rStyle w:val="Strong"/>
          <w:rFonts w:asciiTheme="majorBidi" w:hAnsiTheme="majorBidi" w:cstheme="majorBidi"/>
          <w:b w:val="0"/>
          <w:bCs w:val="0"/>
          <w:sz w:val="24"/>
          <w:szCs w:val="24"/>
        </w:rPr>
        <w:t>client</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outreach, peer support, and business interactions</w:t>
      </w:r>
      <w:r w:rsidRPr="003D424C">
        <w:rPr>
          <w:rFonts w:asciiTheme="majorBidi" w:hAnsiTheme="majorBidi" w:cstheme="majorBidi"/>
          <w:sz w:val="24"/>
          <w:szCs w:val="24"/>
        </w:rPr>
        <w:t xml:space="preserve">, reducing information asymmetry and enabling </w:t>
      </w:r>
      <w:r w:rsidRPr="003D424C">
        <w:rPr>
          <w:rStyle w:val="Strong"/>
          <w:rFonts w:asciiTheme="majorBidi" w:hAnsiTheme="majorBidi" w:cstheme="majorBidi"/>
          <w:b w:val="0"/>
          <w:bCs w:val="0"/>
          <w:sz w:val="24"/>
          <w:szCs w:val="24"/>
        </w:rPr>
        <w:t>efficient communication with suppliers and customers</w:t>
      </w:r>
      <w:r w:rsidRPr="003D424C">
        <w:rPr>
          <w:rFonts w:asciiTheme="majorBidi" w:hAnsiTheme="majorBidi" w:cstheme="majorBidi"/>
          <w:sz w:val="24"/>
          <w:szCs w:val="24"/>
        </w:rPr>
        <w:t xml:space="preserve">. These tools also enable </w:t>
      </w:r>
      <w:r w:rsidRPr="003D424C">
        <w:rPr>
          <w:rStyle w:val="Strong"/>
          <w:rFonts w:asciiTheme="majorBidi" w:hAnsiTheme="majorBidi" w:cstheme="majorBidi"/>
          <w:b w:val="0"/>
          <w:bCs w:val="0"/>
          <w:sz w:val="24"/>
          <w:szCs w:val="24"/>
        </w:rPr>
        <w:t>service promotion and remote client engagement</w:t>
      </w:r>
      <w:r w:rsidRPr="003D424C">
        <w:rPr>
          <w:rFonts w:asciiTheme="majorBidi" w:hAnsiTheme="majorBidi" w:cstheme="majorBidi"/>
          <w:sz w:val="24"/>
          <w:szCs w:val="24"/>
        </w:rPr>
        <w:t>, particularly benefiting those unfamiliar with local business environments.</w:t>
      </w:r>
    </w:p>
    <w:p w14:paraId="7C1FA4E5" w14:textId="77777777" w:rsidR="00BA50BA" w:rsidRPr="00280A07" w:rsidRDefault="00BA50BA" w:rsidP="00280A07">
      <w:pPr>
        <w:ind w:left="284" w:firstLine="0"/>
        <w:jc w:val="left"/>
        <w:rPr>
          <w:rFonts w:asciiTheme="majorBidi" w:hAnsiTheme="majorBidi" w:cstheme="majorBidi"/>
          <w:sz w:val="24"/>
          <w:szCs w:val="24"/>
        </w:rPr>
      </w:pPr>
      <w:r w:rsidRPr="00280A07">
        <w:rPr>
          <w:rFonts w:asciiTheme="majorBidi" w:hAnsiTheme="majorBidi" w:cstheme="majorBidi"/>
          <w:sz w:val="24"/>
          <w:szCs w:val="24"/>
        </w:rPr>
        <w:t>“We have a chat in Telegram for all questions... everything is written there in steps... you just need to ask the right questions.” (P3)</w:t>
      </w:r>
      <w:r w:rsidRPr="00280A07">
        <w:rPr>
          <w:rFonts w:asciiTheme="majorBidi" w:hAnsiTheme="majorBidi" w:cstheme="majorBidi"/>
          <w:sz w:val="24"/>
          <w:szCs w:val="24"/>
        </w:rPr>
        <w:br/>
        <w:t>“We used Facebook and Telegram groups back home to gather clients and communicate efficiently.” (P5)</w:t>
      </w:r>
    </w:p>
    <w:p w14:paraId="6505D5A8" w14:textId="77777777" w:rsidR="00BA50BA" w:rsidRPr="00280A07" w:rsidRDefault="00BA50BA" w:rsidP="00433AB0">
      <w:pPr>
        <w:ind w:left="284" w:firstLine="0"/>
        <w:jc w:val="left"/>
        <w:rPr>
          <w:rFonts w:asciiTheme="majorBidi" w:hAnsiTheme="majorBidi" w:cstheme="majorBidi"/>
          <w:sz w:val="24"/>
          <w:szCs w:val="24"/>
        </w:rPr>
      </w:pPr>
      <w:r w:rsidRPr="00280A07">
        <w:rPr>
          <w:rFonts w:asciiTheme="majorBidi" w:hAnsiTheme="majorBidi" w:cstheme="majorBidi"/>
          <w:sz w:val="24"/>
          <w:szCs w:val="24"/>
        </w:rPr>
        <w:t>“These Facebook and Telegram groups are helpful, especially for those unfamiliar with the system [...] We support each other and share information.” (P8)</w:t>
      </w:r>
    </w:p>
    <w:p w14:paraId="2BE28099" w14:textId="77777777" w:rsidR="00BA50BA" w:rsidRDefault="00BA50BA" w:rsidP="00433AB0">
      <w:pPr>
        <w:spacing w:line="480" w:lineRule="auto"/>
        <w:ind w:firstLine="0"/>
        <w:jc w:val="left"/>
        <w:rPr>
          <w:rFonts w:asciiTheme="majorBidi" w:hAnsiTheme="majorBidi" w:cstheme="majorBidi"/>
          <w:i/>
          <w:iCs/>
          <w:sz w:val="24"/>
          <w:szCs w:val="24"/>
        </w:rPr>
      </w:pPr>
    </w:p>
    <w:p w14:paraId="2B6C3D02" w14:textId="77777777" w:rsidR="00BA50BA" w:rsidRPr="00ED6D73" w:rsidRDefault="00BA50BA" w:rsidP="00433AB0">
      <w:pPr>
        <w:spacing w:line="480" w:lineRule="auto"/>
        <w:ind w:firstLine="0"/>
        <w:jc w:val="left"/>
        <w:rPr>
          <w:rFonts w:asciiTheme="majorBidi" w:hAnsiTheme="majorBidi" w:cstheme="majorBidi"/>
          <w:i/>
          <w:iCs/>
          <w:sz w:val="24"/>
          <w:szCs w:val="24"/>
        </w:rPr>
      </w:pPr>
      <w:r w:rsidRPr="00ED6D73">
        <w:rPr>
          <w:rFonts w:asciiTheme="majorBidi" w:hAnsiTheme="majorBidi" w:cstheme="majorBidi"/>
          <w:i/>
          <w:iCs/>
          <w:sz w:val="24"/>
          <w:szCs w:val="24"/>
        </w:rPr>
        <w:t xml:space="preserve">Negotiating </w:t>
      </w:r>
      <w:r>
        <w:rPr>
          <w:rFonts w:asciiTheme="majorBidi" w:hAnsiTheme="majorBidi" w:cstheme="majorBidi"/>
          <w:i/>
          <w:iCs/>
          <w:sz w:val="24"/>
          <w:szCs w:val="24"/>
        </w:rPr>
        <w:t>I</w:t>
      </w:r>
      <w:r w:rsidRPr="00ED6D73">
        <w:rPr>
          <w:rFonts w:asciiTheme="majorBidi" w:hAnsiTheme="majorBidi" w:cstheme="majorBidi"/>
          <w:i/>
          <w:iCs/>
          <w:sz w:val="24"/>
          <w:szCs w:val="24"/>
        </w:rPr>
        <w:t xml:space="preserve">dentity and Socioeconomic Positioning </w:t>
      </w:r>
    </w:p>
    <w:p w14:paraId="726D3DE1" w14:textId="77777777" w:rsidR="00BA50BA" w:rsidRPr="003D424C" w:rsidRDefault="00BA50BA" w:rsidP="00433AB0">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Migrants navigating the early stages of adaptation engage in identity negotiation, balancing cultural heritage with economic participation. This process involves legal and professional identity transformations, where migrants leverage ancestral ties for legal residency, work permits, and business registration, accelerating their economic adaptation. Simultaneously, migrants redefine their socioeconomic roles through entrepreneurship, employment, and community engagement. This aggregate unfolds through </w:t>
      </w:r>
      <w:r>
        <w:rPr>
          <w:rFonts w:asciiTheme="majorBidi" w:hAnsiTheme="majorBidi" w:cstheme="majorBidi"/>
          <w:sz w:val="24"/>
          <w:szCs w:val="24"/>
        </w:rPr>
        <w:t>‘</w:t>
      </w:r>
      <w:r w:rsidRPr="003D424C">
        <w:rPr>
          <w:rFonts w:asciiTheme="majorBidi" w:hAnsiTheme="majorBidi" w:cstheme="majorBidi"/>
          <w:sz w:val="24"/>
          <w:szCs w:val="24"/>
        </w:rPr>
        <w:t>Historical Identity Verification</w:t>
      </w:r>
      <w:r>
        <w:rPr>
          <w:rFonts w:asciiTheme="majorBidi" w:hAnsiTheme="majorBidi" w:cstheme="majorBidi"/>
          <w:sz w:val="24"/>
          <w:szCs w:val="24"/>
        </w:rPr>
        <w:t>’</w:t>
      </w:r>
      <w:r w:rsidRPr="003D424C">
        <w:rPr>
          <w:rFonts w:asciiTheme="majorBidi" w:hAnsiTheme="majorBidi" w:cstheme="majorBidi"/>
          <w:sz w:val="24"/>
          <w:szCs w:val="24"/>
        </w:rPr>
        <w:t xml:space="preserve"> and </w:t>
      </w:r>
      <w:r>
        <w:rPr>
          <w:rFonts w:asciiTheme="majorBidi" w:hAnsiTheme="majorBidi" w:cstheme="majorBidi"/>
          <w:sz w:val="24"/>
          <w:szCs w:val="24"/>
        </w:rPr>
        <w:t>‘</w:t>
      </w:r>
      <w:r w:rsidRPr="003D424C">
        <w:rPr>
          <w:rFonts w:asciiTheme="majorBidi" w:hAnsiTheme="majorBidi" w:cstheme="majorBidi"/>
          <w:sz w:val="24"/>
          <w:szCs w:val="24"/>
        </w:rPr>
        <w:t>Identity Reinterpretation Through Participation</w:t>
      </w:r>
      <w:r>
        <w:rPr>
          <w:rFonts w:asciiTheme="majorBidi" w:hAnsiTheme="majorBidi" w:cstheme="majorBidi"/>
          <w:sz w:val="24"/>
          <w:szCs w:val="24"/>
        </w:rPr>
        <w:t>’</w:t>
      </w:r>
      <w:r w:rsidRPr="003D424C">
        <w:rPr>
          <w:rFonts w:asciiTheme="majorBidi" w:hAnsiTheme="majorBidi" w:cstheme="majorBidi"/>
          <w:sz w:val="24"/>
          <w:szCs w:val="24"/>
        </w:rPr>
        <w:t>, each capturing distinct yet interconnected dimensions of migrant identity negotiation.</w:t>
      </w:r>
    </w:p>
    <w:p w14:paraId="63EBDDDE" w14:textId="77777777" w:rsidR="00BA50BA" w:rsidRPr="00ED6D73" w:rsidRDefault="00BA50BA" w:rsidP="0054161C">
      <w:pPr>
        <w:spacing w:line="480" w:lineRule="auto"/>
        <w:ind w:left="360" w:hanging="360"/>
        <w:rPr>
          <w:rFonts w:asciiTheme="majorBidi" w:hAnsiTheme="majorBidi" w:cstheme="majorBidi"/>
          <w:sz w:val="10"/>
          <w:szCs w:val="10"/>
        </w:rPr>
      </w:pPr>
    </w:p>
    <w:p w14:paraId="6AAB74AC" w14:textId="77777777" w:rsidR="00BA50BA" w:rsidRPr="00ED6D73" w:rsidRDefault="00BA50BA" w:rsidP="0054161C">
      <w:pPr>
        <w:spacing w:line="480" w:lineRule="auto"/>
        <w:ind w:left="360" w:hanging="360"/>
        <w:rPr>
          <w:rFonts w:asciiTheme="majorBidi" w:hAnsiTheme="majorBidi" w:cstheme="majorBidi"/>
          <w:sz w:val="24"/>
          <w:szCs w:val="24"/>
        </w:rPr>
      </w:pPr>
      <w:r w:rsidRPr="00ED6D73">
        <w:rPr>
          <w:rFonts w:asciiTheme="majorBidi" w:hAnsiTheme="majorBidi" w:cstheme="majorBidi"/>
          <w:sz w:val="24"/>
          <w:szCs w:val="24"/>
        </w:rPr>
        <w:t xml:space="preserve">Historical </w:t>
      </w:r>
      <w:r>
        <w:rPr>
          <w:rFonts w:asciiTheme="majorBidi" w:hAnsiTheme="majorBidi" w:cstheme="majorBidi"/>
          <w:sz w:val="24"/>
          <w:szCs w:val="24"/>
        </w:rPr>
        <w:t>i</w:t>
      </w:r>
      <w:r w:rsidRPr="00ED6D73">
        <w:rPr>
          <w:rFonts w:asciiTheme="majorBidi" w:hAnsiTheme="majorBidi" w:cstheme="majorBidi"/>
          <w:sz w:val="24"/>
          <w:szCs w:val="24"/>
        </w:rPr>
        <w:t xml:space="preserve">dentity </w:t>
      </w:r>
      <w:r>
        <w:rPr>
          <w:rFonts w:asciiTheme="majorBidi" w:hAnsiTheme="majorBidi" w:cstheme="majorBidi"/>
          <w:sz w:val="24"/>
          <w:szCs w:val="24"/>
        </w:rPr>
        <w:t>v</w:t>
      </w:r>
      <w:r w:rsidRPr="00ED6D73">
        <w:rPr>
          <w:rFonts w:asciiTheme="majorBidi" w:hAnsiTheme="majorBidi" w:cstheme="majorBidi"/>
          <w:sz w:val="24"/>
          <w:szCs w:val="24"/>
        </w:rPr>
        <w:t>erification</w:t>
      </w:r>
    </w:p>
    <w:p w14:paraId="4EA7E152" w14:textId="77777777" w:rsidR="00BA50BA" w:rsidRPr="00404D68" w:rsidRDefault="00BA50BA" w:rsidP="0019699C">
      <w:pPr>
        <w:spacing w:line="480" w:lineRule="auto"/>
        <w:ind w:firstLine="0"/>
        <w:rPr>
          <w:rFonts w:asciiTheme="majorBidi" w:hAnsiTheme="majorBidi" w:cstheme="majorBidi"/>
          <w:b/>
          <w:bCs/>
          <w:i/>
          <w:iCs/>
          <w:sz w:val="24"/>
          <w:szCs w:val="24"/>
        </w:rPr>
      </w:pPr>
      <w:r w:rsidRPr="00404D68">
        <w:rPr>
          <w:rFonts w:asciiTheme="majorBidi" w:hAnsiTheme="majorBidi" w:cstheme="majorBidi"/>
          <w:sz w:val="24"/>
          <w:szCs w:val="24"/>
        </w:rPr>
        <w:lastRenderedPageBreak/>
        <w:t>Belarusian entrepreneurs leverage Polish ancestry and historical documentation to</w:t>
      </w:r>
      <w:r>
        <w:rPr>
          <w:rFonts w:asciiTheme="majorBidi" w:hAnsiTheme="majorBidi" w:cstheme="majorBidi"/>
          <w:sz w:val="24"/>
          <w:szCs w:val="24"/>
        </w:rPr>
        <w:t xml:space="preserve"> </w:t>
      </w:r>
      <w:r w:rsidRPr="00404D68">
        <w:rPr>
          <w:rFonts w:asciiTheme="majorBidi" w:hAnsiTheme="majorBidi" w:cstheme="majorBidi"/>
          <w:sz w:val="24"/>
          <w:szCs w:val="24"/>
        </w:rPr>
        <w:t>obtain residency rights, business registration, and legal recognition. Securing a Polish Card</w:t>
      </w:r>
      <w:r w:rsidRPr="00404D68">
        <w:rPr>
          <w:rStyle w:val="FootnoteReference"/>
          <w:rFonts w:asciiTheme="majorBidi" w:hAnsiTheme="majorBidi" w:cstheme="majorBidi"/>
          <w:sz w:val="24"/>
          <w:szCs w:val="24"/>
        </w:rPr>
        <w:footnoteReference w:id="1"/>
      </w:r>
      <w:r w:rsidRPr="00404D68">
        <w:rPr>
          <w:rFonts w:asciiTheme="majorBidi" w:hAnsiTheme="majorBidi" w:cstheme="majorBidi"/>
          <w:sz w:val="24"/>
          <w:szCs w:val="24"/>
        </w:rPr>
        <w:t xml:space="preserve"> or</w:t>
      </w:r>
      <w:r>
        <w:rPr>
          <w:rFonts w:asciiTheme="majorBidi" w:hAnsiTheme="majorBidi" w:cstheme="majorBidi"/>
          <w:sz w:val="24"/>
          <w:szCs w:val="24"/>
        </w:rPr>
        <w:t xml:space="preserve"> </w:t>
      </w:r>
      <w:r w:rsidRPr="00404D68">
        <w:rPr>
          <w:rFonts w:asciiTheme="majorBidi" w:hAnsiTheme="majorBidi" w:cstheme="majorBidi"/>
          <w:sz w:val="24"/>
          <w:szCs w:val="24"/>
        </w:rPr>
        <w:t>residency permit through ancestral ties provided a direct pathway to citizenship and entrepreneurial</w:t>
      </w:r>
      <w:r>
        <w:rPr>
          <w:rFonts w:asciiTheme="majorBidi" w:hAnsiTheme="majorBidi" w:cstheme="majorBidi"/>
          <w:sz w:val="24"/>
          <w:szCs w:val="24"/>
        </w:rPr>
        <w:t xml:space="preserve"> </w:t>
      </w:r>
      <w:r w:rsidRPr="00404D68">
        <w:rPr>
          <w:rFonts w:asciiTheme="majorBidi" w:hAnsiTheme="majorBidi" w:cstheme="majorBidi"/>
          <w:sz w:val="24"/>
          <w:szCs w:val="24"/>
        </w:rPr>
        <w:t>privileges, allowing quickly entr</w:t>
      </w:r>
      <w:r>
        <w:rPr>
          <w:rFonts w:asciiTheme="majorBidi" w:hAnsiTheme="majorBidi" w:cstheme="majorBidi"/>
          <w:sz w:val="24"/>
          <w:szCs w:val="24"/>
        </w:rPr>
        <w:t>y</w:t>
      </w:r>
      <w:r w:rsidRPr="00404D68">
        <w:rPr>
          <w:rFonts w:asciiTheme="majorBidi" w:hAnsiTheme="majorBidi" w:cstheme="majorBidi"/>
          <w:sz w:val="24"/>
          <w:szCs w:val="24"/>
        </w:rPr>
        <w:t xml:space="preserve"> and legal establish</w:t>
      </w:r>
      <w:r>
        <w:rPr>
          <w:rFonts w:asciiTheme="majorBidi" w:hAnsiTheme="majorBidi" w:cstheme="majorBidi"/>
          <w:sz w:val="24"/>
          <w:szCs w:val="24"/>
        </w:rPr>
        <w:t>ment.</w:t>
      </w:r>
    </w:p>
    <w:p w14:paraId="197BE3C7" w14:textId="77777777" w:rsidR="00BA50BA" w:rsidRPr="00280A07" w:rsidRDefault="00BA50BA" w:rsidP="0054161C">
      <w:pPr>
        <w:ind w:left="284" w:firstLine="0"/>
        <w:rPr>
          <w:rFonts w:asciiTheme="majorBidi" w:hAnsiTheme="majorBidi" w:cstheme="majorBidi"/>
          <w:sz w:val="24"/>
          <w:szCs w:val="24"/>
        </w:rPr>
      </w:pPr>
      <w:r w:rsidRPr="00280A07">
        <w:rPr>
          <w:rFonts w:asciiTheme="majorBidi" w:hAnsiTheme="majorBidi" w:cstheme="majorBidi"/>
          <w:sz w:val="24"/>
          <w:szCs w:val="24"/>
        </w:rPr>
        <w:t>“Since we have Polish roots in Belarus, we immediately went and got a map of the experience [...] It is considered a permanent residence.” (P8)</w:t>
      </w:r>
    </w:p>
    <w:p w14:paraId="40DE0CBB" w14:textId="77777777" w:rsidR="00BA50BA" w:rsidRPr="00280A07" w:rsidRDefault="00BA50BA" w:rsidP="0054161C">
      <w:pPr>
        <w:ind w:left="284" w:firstLine="0"/>
        <w:rPr>
          <w:rFonts w:asciiTheme="majorBidi" w:hAnsiTheme="majorBidi" w:cstheme="majorBidi"/>
          <w:sz w:val="24"/>
          <w:szCs w:val="24"/>
        </w:rPr>
      </w:pPr>
      <w:r w:rsidRPr="00280A07">
        <w:rPr>
          <w:rFonts w:asciiTheme="majorBidi" w:hAnsiTheme="majorBidi" w:cstheme="majorBidi"/>
          <w:sz w:val="24"/>
          <w:szCs w:val="24"/>
        </w:rPr>
        <w:t>“We were granted a Polish card through my grandmother’s documents [...] It was a significant help in starting our life here.” (P17)</w:t>
      </w:r>
    </w:p>
    <w:p w14:paraId="219B27B2" w14:textId="77777777" w:rsidR="00BA50BA" w:rsidRPr="00280A07" w:rsidRDefault="00BA50BA" w:rsidP="0054161C">
      <w:pPr>
        <w:rPr>
          <w:rFonts w:asciiTheme="majorBidi" w:hAnsiTheme="majorBidi" w:cstheme="majorBidi"/>
          <w:sz w:val="24"/>
          <w:szCs w:val="24"/>
        </w:rPr>
      </w:pPr>
      <w:r w:rsidRPr="00280A07">
        <w:rPr>
          <w:rFonts w:asciiTheme="majorBidi" w:hAnsiTheme="majorBidi" w:cstheme="majorBidi"/>
          <w:sz w:val="24"/>
          <w:szCs w:val="24"/>
        </w:rPr>
        <w:t>“With Polish roots, it was possible to open a business right away.” (P25)</w:t>
      </w:r>
    </w:p>
    <w:p w14:paraId="584E8F42" w14:textId="77777777" w:rsidR="00BA50BA" w:rsidRPr="0011408D" w:rsidRDefault="00BA50BA" w:rsidP="00ED6D73">
      <w:pPr>
        <w:spacing w:line="480" w:lineRule="auto"/>
        <w:ind w:firstLine="0"/>
        <w:rPr>
          <w:rFonts w:asciiTheme="majorBidi" w:hAnsiTheme="majorBidi" w:cstheme="majorBidi"/>
          <w:sz w:val="12"/>
          <w:szCs w:val="12"/>
        </w:rPr>
      </w:pPr>
    </w:p>
    <w:p w14:paraId="58DACEA3" w14:textId="77777777" w:rsidR="00BA50BA" w:rsidRPr="0019699C" w:rsidRDefault="00BA50BA" w:rsidP="00ED6D73">
      <w:pPr>
        <w:spacing w:line="480" w:lineRule="auto"/>
        <w:ind w:firstLine="0"/>
        <w:rPr>
          <w:rFonts w:asciiTheme="majorBidi" w:hAnsiTheme="majorBidi" w:cstheme="majorBidi"/>
          <w:sz w:val="12"/>
          <w:szCs w:val="12"/>
        </w:rPr>
      </w:pPr>
    </w:p>
    <w:p w14:paraId="5D362020" w14:textId="77777777" w:rsidR="00BA50BA" w:rsidRPr="00ED6D73" w:rsidRDefault="00BA50BA" w:rsidP="00ED6D73">
      <w:pPr>
        <w:spacing w:line="480" w:lineRule="auto"/>
        <w:ind w:firstLine="0"/>
        <w:rPr>
          <w:rFonts w:asciiTheme="majorBidi" w:hAnsiTheme="majorBidi" w:cstheme="majorBidi"/>
          <w:sz w:val="24"/>
          <w:szCs w:val="24"/>
        </w:rPr>
      </w:pPr>
      <w:r w:rsidRPr="00ED6D73">
        <w:rPr>
          <w:rFonts w:asciiTheme="majorBidi" w:hAnsiTheme="majorBidi" w:cstheme="majorBidi"/>
          <w:sz w:val="24"/>
          <w:szCs w:val="24"/>
        </w:rPr>
        <w:t xml:space="preserve">Identity </w:t>
      </w:r>
      <w:r>
        <w:rPr>
          <w:rFonts w:asciiTheme="majorBidi" w:hAnsiTheme="majorBidi" w:cstheme="majorBidi"/>
          <w:sz w:val="24"/>
          <w:szCs w:val="24"/>
        </w:rPr>
        <w:t>r</w:t>
      </w:r>
      <w:r w:rsidRPr="00ED6D73">
        <w:rPr>
          <w:rFonts w:asciiTheme="majorBidi" w:hAnsiTheme="majorBidi" w:cstheme="majorBidi"/>
          <w:sz w:val="24"/>
          <w:szCs w:val="24"/>
        </w:rPr>
        <w:t xml:space="preserve">einterpretation </w:t>
      </w:r>
      <w:r>
        <w:rPr>
          <w:rFonts w:asciiTheme="majorBidi" w:hAnsiTheme="majorBidi" w:cstheme="majorBidi"/>
          <w:sz w:val="24"/>
          <w:szCs w:val="24"/>
        </w:rPr>
        <w:t>t</w:t>
      </w:r>
      <w:r w:rsidRPr="00ED6D73">
        <w:rPr>
          <w:rFonts w:asciiTheme="majorBidi" w:hAnsiTheme="majorBidi" w:cstheme="majorBidi"/>
          <w:sz w:val="24"/>
          <w:szCs w:val="24"/>
        </w:rPr>
        <w:t xml:space="preserve">hrough </w:t>
      </w:r>
      <w:r>
        <w:rPr>
          <w:rFonts w:asciiTheme="majorBidi" w:hAnsiTheme="majorBidi" w:cstheme="majorBidi"/>
          <w:sz w:val="24"/>
          <w:szCs w:val="24"/>
        </w:rPr>
        <w:t>p</w:t>
      </w:r>
      <w:r w:rsidRPr="00ED6D73">
        <w:rPr>
          <w:rFonts w:asciiTheme="majorBidi" w:hAnsiTheme="majorBidi" w:cstheme="majorBidi"/>
          <w:sz w:val="24"/>
          <w:szCs w:val="24"/>
        </w:rPr>
        <w:t>articipation</w:t>
      </w:r>
    </w:p>
    <w:p w14:paraId="007B4E76" w14:textId="77777777" w:rsidR="00BA50BA" w:rsidRPr="00507941" w:rsidRDefault="00BA50BA" w:rsidP="00507941">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Belarusian entrepreneurs engage in professional and economic activities that reshape</w:t>
      </w:r>
      <w:r>
        <w:rPr>
          <w:rFonts w:asciiTheme="majorBidi" w:hAnsiTheme="majorBidi" w:cstheme="majorBidi"/>
          <w:sz w:val="24"/>
          <w:szCs w:val="24"/>
        </w:rPr>
        <w:t xml:space="preserve"> </w:t>
      </w:r>
      <w:r w:rsidRPr="003D424C">
        <w:rPr>
          <w:rFonts w:asciiTheme="majorBidi" w:hAnsiTheme="majorBidi" w:cstheme="majorBidi"/>
          <w:sz w:val="24"/>
          <w:szCs w:val="24"/>
        </w:rPr>
        <w:t>their identity</w:t>
      </w:r>
      <w:r>
        <w:rPr>
          <w:rFonts w:asciiTheme="majorBidi" w:hAnsiTheme="majorBidi" w:cstheme="majorBidi"/>
          <w:sz w:val="24"/>
          <w:szCs w:val="24"/>
        </w:rPr>
        <w:t xml:space="preserve"> </w:t>
      </w:r>
      <w:r w:rsidRPr="003D424C">
        <w:rPr>
          <w:rFonts w:asciiTheme="majorBidi" w:hAnsiTheme="majorBidi" w:cstheme="majorBidi"/>
          <w:sz w:val="24"/>
          <w:szCs w:val="24"/>
        </w:rPr>
        <w:t>and position within the host society. Through employment and business ownership, entrepreneurs became recognized as contributors to the local economy, reinforcing their presence in the host community.</w:t>
      </w:r>
      <w:r>
        <w:rPr>
          <w:rFonts w:asciiTheme="majorBidi" w:hAnsiTheme="majorBidi" w:cstheme="majorBidi"/>
          <w:sz w:val="24"/>
          <w:szCs w:val="24"/>
        </w:rPr>
        <w:t xml:space="preserve"> </w:t>
      </w:r>
      <w:r w:rsidRPr="003D424C">
        <w:rPr>
          <w:rFonts w:asciiTheme="majorBidi" w:hAnsiTheme="majorBidi" w:cstheme="majorBidi"/>
          <w:sz w:val="24"/>
          <w:szCs w:val="24"/>
        </w:rPr>
        <w:t>Concurrently, Belarusian entrepreneurs’ economic and social interactions allow them to</w:t>
      </w:r>
      <w:r>
        <w:rPr>
          <w:rFonts w:asciiTheme="majorBidi" w:hAnsiTheme="majorBidi" w:cstheme="majorBidi"/>
          <w:sz w:val="24"/>
          <w:szCs w:val="24"/>
        </w:rPr>
        <w:t xml:space="preserve"> </w:t>
      </w:r>
      <w:r w:rsidRPr="003D424C">
        <w:rPr>
          <w:rFonts w:asciiTheme="majorBidi" w:hAnsiTheme="majorBidi" w:cstheme="majorBidi"/>
          <w:sz w:val="24"/>
          <w:szCs w:val="24"/>
        </w:rPr>
        <w:t>establish new connections and navigate unfamiliar environments, gradually integrating into the</w:t>
      </w:r>
      <w:r>
        <w:rPr>
          <w:rFonts w:asciiTheme="majorBidi" w:hAnsiTheme="majorBidi" w:cstheme="majorBidi"/>
          <w:sz w:val="24"/>
          <w:szCs w:val="24"/>
        </w:rPr>
        <w:t xml:space="preserve"> </w:t>
      </w:r>
      <w:r w:rsidRPr="003D424C">
        <w:rPr>
          <w:rFonts w:asciiTheme="majorBidi" w:hAnsiTheme="majorBidi" w:cstheme="majorBidi"/>
          <w:sz w:val="24"/>
          <w:szCs w:val="24"/>
        </w:rPr>
        <w:t>local economic landscape.</w:t>
      </w:r>
    </w:p>
    <w:p w14:paraId="157DA863" w14:textId="77777777" w:rsidR="00BA50BA" w:rsidRPr="00CF72BD" w:rsidRDefault="00BA50BA" w:rsidP="0054161C">
      <w:pPr>
        <w:ind w:left="284" w:firstLine="0"/>
        <w:rPr>
          <w:rFonts w:asciiTheme="majorBidi" w:hAnsiTheme="majorBidi" w:cstheme="majorBidi"/>
          <w:sz w:val="24"/>
          <w:szCs w:val="24"/>
        </w:rPr>
      </w:pPr>
      <w:r w:rsidRPr="00CF72BD">
        <w:rPr>
          <w:rFonts w:asciiTheme="majorBidi" w:hAnsiTheme="majorBidi" w:cstheme="majorBidi"/>
          <w:sz w:val="24"/>
          <w:szCs w:val="24"/>
        </w:rPr>
        <w:t>“Every Pole, mainly young people go […] Our Belarusians came to Poland […] they give a small drop to the development of the Polish economy.” (P17)</w:t>
      </w:r>
    </w:p>
    <w:p w14:paraId="10B19531" w14:textId="77777777" w:rsidR="00BA50BA" w:rsidRPr="00CF72BD" w:rsidRDefault="00BA50BA" w:rsidP="0054161C">
      <w:pPr>
        <w:rPr>
          <w:rFonts w:asciiTheme="majorBidi" w:hAnsiTheme="majorBidi" w:cstheme="majorBidi"/>
          <w:b/>
          <w:bCs/>
          <w:sz w:val="24"/>
          <w:szCs w:val="24"/>
        </w:rPr>
      </w:pPr>
      <w:r w:rsidRPr="00CF72BD">
        <w:rPr>
          <w:rFonts w:asciiTheme="majorBidi" w:hAnsiTheme="majorBidi" w:cstheme="majorBidi"/>
          <w:sz w:val="24"/>
          <w:szCs w:val="24"/>
        </w:rPr>
        <w:t>“We rebuild social ties through our initiatives.” (P28) </w:t>
      </w:r>
    </w:p>
    <w:p w14:paraId="07B532C3" w14:textId="77777777" w:rsidR="00BA50BA" w:rsidRPr="0011408D" w:rsidRDefault="00BA50BA" w:rsidP="00AD0AED">
      <w:pPr>
        <w:spacing w:line="480" w:lineRule="auto"/>
        <w:ind w:firstLine="0"/>
        <w:rPr>
          <w:rFonts w:asciiTheme="majorBidi" w:hAnsiTheme="majorBidi" w:cstheme="majorBidi"/>
          <w:i/>
          <w:iCs/>
          <w:sz w:val="12"/>
          <w:szCs w:val="12"/>
        </w:rPr>
      </w:pPr>
    </w:p>
    <w:p w14:paraId="4D691647" w14:textId="77777777" w:rsidR="00BA50BA" w:rsidRPr="00ED6D73" w:rsidRDefault="00BA50BA" w:rsidP="00AD0AED">
      <w:pPr>
        <w:spacing w:line="480" w:lineRule="auto"/>
        <w:ind w:firstLine="0"/>
        <w:rPr>
          <w:rFonts w:asciiTheme="majorBidi" w:hAnsiTheme="majorBidi" w:cstheme="majorBidi"/>
          <w:i/>
          <w:iCs/>
          <w:sz w:val="24"/>
          <w:szCs w:val="24"/>
        </w:rPr>
      </w:pPr>
      <w:r w:rsidRPr="00ED6D73">
        <w:rPr>
          <w:rFonts w:asciiTheme="majorBidi" w:hAnsiTheme="majorBidi" w:cstheme="majorBidi"/>
          <w:i/>
          <w:iCs/>
          <w:sz w:val="24"/>
          <w:szCs w:val="24"/>
        </w:rPr>
        <w:t xml:space="preserve">Developing </w:t>
      </w:r>
      <w:r>
        <w:rPr>
          <w:rFonts w:asciiTheme="majorBidi" w:hAnsiTheme="majorBidi" w:cstheme="majorBidi"/>
          <w:i/>
          <w:iCs/>
          <w:sz w:val="24"/>
          <w:szCs w:val="24"/>
        </w:rPr>
        <w:t>A</w:t>
      </w:r>
      <w:r w:rsidRPr="00ED6D73">
        <w:rPr>
          <w:rFonts w:asciiTheme="majorBidi" w:hAnsiTheme="majorBidi" w:cstheme="majorBidi"/>
          <w:i/>
          <w:iCs/>
          <w:sz w:val="24"/>
          <w:szCs w:val="24"/>
        </w:rPr>
        <w:t xml:space="preserve">daptive </w:t>
      </w:r>
      <w:r>
        <w:rPr>
          <w:rFonts w:asciiTheme="majorBidi" w:hAnsiTheme="majorBidi" w:cstheme="majorBidi"/>
          <w:i/>
          <w:iCs/>
          <w:sz w:val="24"/>
          <w:szCs w:val="24"/>
        </w:rPr>
        <w:t>M</w:t>
      </w:r>
      <w:r w:rsidRPr="00ED6D73">
        <w:rPr>
          <w:rFonts w:asciiTheme="majorBidi" w:hAnsiTheme="majorBidi" w:cstheme="majorBidi"/>
          <w:i/>
          <w:iCs/>
          <w:sz w:val="24"/>
          <w:szCs w:val="24"/>
        </w:rPr>
        <w:t xml:space="preserve">echanisms </w:t>
      </w:r>
      <w:r>
        <w:rPr>
          <w:rFonts w:asciiTheme="majorBidi" w:hAnsiTheme="majorBidi" w:cstheme="majorBidi"/>
          <w:i/>
          <w:iCs/>
          <w:sz w:val="24"/>
          <w:szCs w:val="24"/>
        </w:rPr>
        <w:t>T</w:t>
      </w:r>
      <w:r w:rsidRPr="00ED6D73">
        <w:rPr>
          <w:rFonts w:asciiTheme="majorBidi" w:hAnsiTheme="majorBidi" w:cstheme="majorBidi"/>
          <w:i/>
          <w:iCs/>
          <w:sz w:val="24"/>
          <w:szCs w:val="24"/>
        </w:rPr>
        <w:t xml:space="preserve">hrough </w:t>
      </w:r>
      <w:r>
        <w:rPr>
          <w:rFonts w:asciiTheme="majorBidi" w:hAnsiTheme="majorBidi" w:cstheme="majorBidi"/>
          <w:i/>
          <w:iCs/>
          <w:sz w:val="24"/>
          <w:szCs w:val="24"/>
        </w:rPr>
        <w:t>S</w:t>
      </w:r>
      <w:r w:rsidRPr="00ED6D73">
        <w:rPr>
          <w:rFonts w:asciiTheme="majorBidi" w:hAnsiTheme="majorBidi" w:cstheme="majorBidi"/>
          <w:i/>
          <w:iCs/>
          <w:sz w:val="24"/>
          <w:szCs w:val="24"/>
        </w:rPr>
        <w:t xml:space="preserve">tructural and </w:t>
      </w:r>
      <w:r>
        <w:rPr>
          <w:rFonts w:asciiTheme="majorBidi" w:hAnsiTheme="majorBidi" w:cstheme="majorBidi"/>
          <w:i/>
          <w:iCs/>
          <w:sz w:val="24"/>
          <w:szCs w:val="24"/>
        </w:rPr>
        <w:t>D</w:t>
      </w:r>
      <w:r w:rsidRPr="00ED6D73">
        <w:rPr>
          <w:rFonts w:asciiTheme="majorBidi" w:hAnsiTheme="majorBidi" w:cstheme="majorBidi"/>
          <w:i/>
          <w:iCs/>
          <w:sz w:val="24"/>
          <w:szCs w:val="24"/>
        </w:rPr>
        <w:t xml:space="preserve">ispositional </w:t>
      </w:r>
      <w:r>
        <w:rPr>
          <w:rFonts w:asciiTheme="majorBidi" w:hAnsiTheme="majorBidi" w:cstheme="majorBidi"/>
          <w:i/>
          <w:iCs/>
          <w:sz w:val="24"/>
          <w:szCs w:val="24"/>
        </w:rPr>
        <w:t>M</w:t>
      </w:r>
      <w:r w:rsidRPr="00ED6D73">
        <w:rPr>
          <w:rFonts w:asciiTheme="majorBidi" w:hAnsiTheme="majorBidi" w:cstheme="majorBidi"/>
          <w:i/>
          <w:iCs/>
          <w:sz w:val="24"/>
          <w:szCs w:val="24"/>
        </w:rPr>
        <w:t>eans</w:t>
      </w:r>
    </w:p>
    <w:p w14:paraId="53888329"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Belarusian entrepreneurs combined </w:t>
      </w:r>
      <w:r w:rsidRPr="003D424C">
        <w:rPr>
          <w:rStyle w:val="Strong"/>
          <w:rFonts w:asciiTheme="majorBidi" w:hAnsiTheme="majorBidi" w:cstheme="majorBidi"/>
          <w:b w:val="0"/>
          <w:bCs w:val="0"/>
          <w:sz w:val="24"/>
          <w:szCs w:val="24"/>
        </w:rPr>
        <w:t>personal adaptability</w:t>
      </w:r>
      <w:r w:rsidRPr="003D424C">
        <w:rPr>
          <w:rFonts w:asciiTheme="majorBidi" w:hAnsiTheme="majorBidi" w:cstheme="majorBidi"/>
          <w:sz w:val="24"/>
          <w:szCs w:val="24"/>
        </w:rPr>
        <w:t xml:space="preserve"> and </w:t>
      </w:r>
      <w:r w:rsidRPr="003D424C">
        <w:rPr>
          <w:rStyle w:val="Strong"/>
          <w:rFonts w:asciiTheme="majorBidi" w:hAnsiTheme="majorBidi" w:cstheme="majorBidi"/>
          <w:b w:val="0"/>
          <w:bCs w:val="0"/>
          <w:sz w:val="24"/>
          <w:szCs w:val="24"/>
        </w:rPr>
        <w:t>institutional resources</w:t>
      </w:r>
      <w:r w:rsidRPr="003D424C">
        <w:rPr>
          <w:rFonts w:asciiTheme="majorBidi" w:hAnsiTheme="majorBidi" w:cstheme="majorBidi"/>
          <w:sz w:val="24"/>
          <w:szCs w:val="24"/>
        </w:rPr>
        <w:t xml:space="preserve">, particularly digitalized administrative systems, to navigate legal and economic challenges. They streamlined bureaucratic processes using online platforms and electronic verification, while demonstrating strategic flexibility and reflexivity by continuously adapting business models and professional roles to navigate regulatory shifts and market </w:t>
      </w:r>
      <w:r w:rsidRPr="003D424C">
        <w:rPr>
          <w:rFonts w:asciiTheme="majorBidi" w:hAnsiTheme="majorBidi" w:cstheme="majorBidi"/>
          <w:sz w:val="24"/>
          <w:szCs w:val="24"/>
        </w:rPr>
        <w:lastRenderedPageBreak/>
        <w:t>demands. Integrating flexibility and reflexivity, they sustained economic participation, balancing institutional accessibility with entrepreneurial resilience. This process unfolded through ‘Tech-Enabled Legal and Administrative Adaptation’ and ‘Strategic Reflexivity and Flexibility’.</w:t>
      </w:r>
    </w:p>
    <w:p w14:paraId="371CAA7D" w14:textId="77777777" w:rsidR="00BA50BA" w:rsidRPr="00ED6D73" w:rsidRDefault="00BA50BA" w:rsidP="00AD0AED">
      <w:pPr>
        <w:spacing w:line="480" w:lineRule="auto"/>
        <w:ind w:firstLine="0"/>
        <w:rPr>
          <w:rFonts w:asciiTheme="majorBidi" w:hAnsiTheme="majorBidi" w:cstheme="majorBidi"/>
          <w:b/>
          <w:bCs/>
          <w:i/>
          <w:iCs/>
          <w:sz w:val="10"/>
          <w:szCs w:val="10"/>
        </w:rPr>
      </w:pPr>
    </w:p>
    <w:p w14:paraId="61C55B25" w14:textId="77777777" w:rsidR="00BA50BA" w:rsidRPr="00ED6D73" w:rsidRDefault="00BA50BA" w:rsidP="00AD0AED">
      <w:pPr>
        <w:spacing w:line="480" w:lineRule="auto"/>
        <w:ind w:firstLine="0"/>
        <w:rPr>
          <w:rFonts w:asciiTheme="majorBidi" w:hAnsiTheme="majorBidi" w:cstheme="majorBidi"/>
          <w:sz w:val="24"/>
          <w:szCs w:val="24"/>
        </w:rPr>
      </w:pPr>
      <w:r w:rsidRPr="00ED6D73">
        <w:rPr>
          <w:rFonts w:asciiTheme="majorBidi" w:hAnsiTheme="majorBidi" w:cstheme="majorBidi"/>
          <w:sz w:val="24"/>
          <w:szCs w:val="24"/>
        </w:rPr>
        <w:t>Tech-</w:t>
      </w:r>
      <w:r>
        <w:rPr>
          <w:rFonts w:asciiTheme="majorBidi" w:hAnsiTheme="majorBidi" w:cstheme="majorBidi"/>
          <w:sz w:val="24"/>
          <w:szCs w:val="24"/>
        </w:rPr>
        <w:t>e</w:t>
      </w:r>
      <w:r w:rsidRPr="00ED6D73">
        <w:rPr>
          <w:rFonts w:asciiTheme="majorBidi" w:hAnsiTheme="majorBidi" w:cstheme="majorBidi"/>
          <w:sz w:val="24"/>
          <w:szCs w:val="24"/>
        </w:rPr>
        <w:t xml:space="preserve">nabled </w:t>
      </w:r>
      <w:r>
        <w:rPr>
          <w:rFonts w:asciiTheme="majorBidi" w:hAnsiTheme="majorBidi" w:cstheme="majorBidi"/>
          <w:sz w:val="24"/>
          <w:szCs w:val="24"/>
        </w:rPr>
        <w:t>l</w:t>
      </w:r>
      <w:r w:rsidRPr="00ED6D73">
        <w:rPr>
          <w:rFonts w:asciiTheme="majorBidi" w:hAnsiTheme="majorBidi" w:cstheme="majorBidi"/>
          <w:sz w:val="24"/>
          <w:szCs w:val="24"/>
        </w:rPr>
        <w:t xml:space="preserve">egal and </w:t>
      </w:r>
      <w:r>
        <w:rPr>
          <w:rFonts w:asciiTheme="majorBidi" w:hAnsiTheme="majorBidi" w:cstheme="majorBidi"/>
          <w:sz w:val="24"/>
          <w:szCs w:val="24"/>
        </w:rPr>
        <w:t>a</w:t>
      </w:r>
      <w:r w:rsidRPr="00ED6D73">
        <w:rPr>
          <w:rFonts w:asciiTheme="majorBidi" w:hAnsiTheme="majorBidi" w:cstheme="majorBidi"/>
          <w:sz w:val="24"/>
          <w:szCs w:val="24"/>
        </w:rPr>
        <w:t xml:space="preserve">dministrative </w:t>
      </w:r>
      <w:r>
        <w:rPr>
          <w:rFonts w:asciiTheme="majorBidi" w:hAnsiTheme="majorBidi" w:cstheme="majorBidi"/>
          <w:sz w:val="24"/>
          <w:szCs w:val="24"/>
        </w:rPr>
        <w:t>a</w:t>
      </w:r>
      <w:r w:rsidRPr="00ED6D73">
        <w:rPr>
          <w:rFonts w:asciiTheme="majorBidi" w:hAnsiTheme="majorBidi" w:cstheme="majorBidi"/>
          <w:sz w:val="24"/>
          <w:szCs w:val="24"/>
        </w:rPr>
        <w:t>daptation</w:t>
      </w:r>
    </w:p>
    <w:p w14:paraId="6B467D32"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Securing residency, business registration, and regulatory compliance required Belarusian entrepreneurs to navigate digitalized legalization systems. Many developed legalization plans, utilizing transparent online procedures, electronic signatures, and personal identification codes to expedite bureaucratic processes. These digital tools streamlined institutional interactions, enhancing administrative efficiency and facilitating a smoother transition into the formal economy.</w:t>
      </w:r>
    </w:p>
    <w:p w14:paraId="0A3DD071" w14:textId="77777777" w:rsidR="00BA50BA" w:rsidRPr="00687051" w:rsidRDefault="00BA50BA" w:rsidP="0054161C">
      <w:pPr>
        <w:rPr>
          <w:rFonts w:asciiTheme="majorBidi" w:hAnsiTheme="majorBidi" w:cstheme="majorBidi"/>
          <w:sz w:val="24"/>
          <w:szCs w:val="24"/>
        </w:rPr>
      </w:pPr>
      <w:r w:rsidRPr="00687051">
        <w:rPr>
          <w:rFonts w:asciiTheme="majorBidi" w:hAnsiTheme="majorBidi" w:cstheme="majorBidi"/>
          <w:sz w:val="24"/>
          <w:szCs w:val="24"/>
        </w:rPr>
        <w:t>“I studied everything, I had a legalization plan. I got my passport very quickly.” (P10)</w:t>
      </w:r>
    </w:p>
    <w:p w14:paraId="00723A79" w14:textId="77777777" w:rsidR="00BA50BA" w:rsidRPr="00687051" w:rsidRDefault="00BA50BA" w:rsidP="0054161C">
      <w:pPr>
        <w:rPr>
          <w:rFonts w:asciiTheme="majorBidi" w:hAnsiTheme="majorBidi" w:cstheme="majorBidi"/>
          <w:sz w:val="24"/>
          <w:szCs w:val="24"/>
        </w:rPr>
      </w:pPr>
      <w:r w:rsidRPr="00687051">
        <w:rPr>
          <w:rFonts w:asciiTheme="majorBidi" w:hAnsiTheme="majorBidi" w:cstheme="majorBidi"/>
          <w:sz w:val="24"/>
          <w:szCs w:val="24"/>
        </w:rPr>
        <w:t>“Legalization in Lithuania is one of the most transparent [...] everything is online.” (P21)</w:t>
      </w:r>
    </w:p>
    <w:p w14:paraId="3939E902" w14:textId="77777777" w:rsidR="00BA50BA" w:rsidRPr="00687051" w:rsidRDefault="00BA50BA" w:rsidP="00687051">
      <w:pPr>
        <w:ind w:left="284" w:firstLine="0"/>
        <w:rPr>
          <w:rFonts w:asciiTheme="majorBidi" w:hAnsiTheme="majorBidi" w:cstheme="majorBidi"/>
          <w:sz w:val="24"/>
          <w:szCs w:val="24"/>
        </w:rPr>
      </w:pPr>
      <w:r w:rsidRPr="00687051">
        <w:rPr>
          <w:rFonts w:asciiTheme="majorBidi" w:hAnsiTheme="majorBidi" w:cstheme="majorBidi"/>
          <w:sz w:val="24"/>
          <w:szCs w:val="24"/>
        </w:rPr>
        <w:t>“You come to some institution once and sign, make your e-signature[...] everything can be done online.” (P24)</w:t>
      </w:r>
    </w:p>
    <w:p w14:paraId="7DACBC47" w14:textId="77777777" w:rsidR="00BA50BA" w:rsidRDefault="00BA50BA" w:rsidP="008A4B7C">
      <w:pPr>
        <w:spacing w:line="480" w:lineRule="auto"/>
        <w:ind w:firstLine="0"/>
        <w:rPr>
          <w:rFonts w:asciiTheme="majorBidi" w:hAnsiTheme="majorBidi" w:cstheme="majorBidi"/>
          <w:sz w:val="24"/>
          <w:szCs w:val="24"/>
        </w:rPr>
      </w:pPr>
    </w:p>
    <w:p w14:paraId="66BFF131" w14:textId="77777777" w:rsidR="00BA50BA" w:rsidRPr="008A4B7C" w:rsidRDefault="00BA50BA" w:rsidP="008A4B7C">
      <w:pPr>
        <w:spacing w:line="480" w:lineRule="auto"/>
        <w:ind w:firstLine="0"/>
        <w:rPr>
          <w:rFonts w:asciiTheme="majorBidi" w:hAnsiTheme="majorBidi" w:cstheme="majorBidi"/>
          <w:i/>
          <w:iCs/>
          <w:sz w:val="24"/>
          <w:szCs w:val="24"/>
        </w:rPr>
      </w:pPr>
      <w:r w:rsidRPr="00ED6D73">
        <w:rPr>
          <w:rFonts w:asciiTheme="majorBidi" w:hAnsiTheme="majorBidi" w:cstheme="majorBidi"/>
          <w:sz w:val="24"/>
          <w:szCs w:val="24"/>
        </w:rPr>
        <w:t xml:space="preserve">Strategic </w:t>
      </w:r>
      <w:r>
        <w:rPr>
          <w:rFonts w:asciiTheme="majorBidi" w:hAnsiTheme="majorBidi" w:cstheme="majorBidi"/>
          <w:sz w:val="24"/>
          <w:szCs w:val="24"/>
        </w:rPr>
        <w:t>r</w:t>
      </w:r>
      <w:r w:rsidRPr="00ED6D73">
        <w:rPr>
          <w:rFonts w:asciiTheme="majorBidi" w:hAnsiTheme="majorBidi" w:cstheme="majorBidi"/>
          <w:sz w:val="24"/>
          <w:szCs w:val="24"/>
        </w:rPr>
        <w:t xml:space="preserve">eflexivity and </w:t>
      </w:r>
      <w:r>
        <w:rPr>
          <w:rFonts w:asciiTheme="majorBidi" w:hAnsiTheme="majorBidi" w:cstheme="majorBidi"/>
          <w:sz w:val="24"/>
          <w:szCs w:val="24"/>
        </w:rPr>
        <w:t>f</w:t>
      </w:r>
      <w:r w:rsidRPr="00ED6D73">
        <w:rPr>
          <w:rFonts w:asciiTheme="majorBidi" w:hAnsiTheme="majorBidi" w:cstheme="majorBidi"/>
          <w:sz w:val="24"/>
          <w:szCs w:val="24"/>
        </w:rPr>
        <w:t>lexibility</w:t>
      </w:r>
    </w:p>
    <w:p w14:paraId="6C94D950" w14:textId="77777777" w:rsidR="00BA50BA" w:rsidRPr="003D424C" w:rsidRDefault="00BA50BA" w:rsidP="008A4B7C">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Faced with economic disruptions and institutional challenges, Belarusian entrepreneurs employed </w:t>
      </w:r>
      <w:r w:rsidRPr="003D424C">
        <w:rPr>
          <w:rStyle w:val="Strong"/>
          <w:rFonts w:asciiTheme="majorBidi" w:hAnsiTheme="majorBidi" w:cstheme="majorBidi"/>
          <w:b w:val="0"/>
          <w:bCs w:val="0"/>
          <w:sz w:val="24"/>
          <w:szCs w:val="24"/>
        </w:rPr>
        <w:t>strategic flexibility</w:t>
      </w:r>
      <w:r w:rsidRPr="003D424C">
        <w:rPr>
          <w:rFonts w:asciiTheme="majorBidi" w:hAnsiTheme="majorBidi" w:cstheme="majorBidi"/>
          <w:sz w:val="24"/>
          <w:szCs w:val="24"/>
        </w:rPr>
        <w:t xml:space="preserve"> to </w:t>
      </w:r>
      <w:r w:rsidRPr="003D424C">
        <w:rPr>
          <w:rStyle w:val="Strong"/>
          <w:rFonts w:asciiTheme="majorBidi" w:hAnsiTheme="majorBidi" w:cstheme="majorBidi"/>
          <w:b w:val="0"/>
          <w:bCs w:val="0"/>
          <w:sz w:val="24"/>
          <w:szCs w:val="24"/>
        </w:rPr>
        <w:t>restructure business models, transition to digital operations, and adapt</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professional</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practices</w:t>
      </w:r>
      <w:r w:rsidRPr="003D424C">
        <w:rPr>
          <w:rFonts w:asciiTheme="majorBidi" w:hAnsiTheme="majorBidi" w:cstheme="majorBidi"/>
          <w:sz w:val="24"/>
          <w:szCs w:val="24"/>
        </w:rPr>
        <w:t xml:space="preserve">. Meanwhile, refugees’ </w:t>
      </w:r>
      <w:r w:rsidRPr="003D424C">
        <w:rPr>
          <w:rStyle w:val="Strong"/>
          <w:rFonts w:asciiTheme="majorBidi" w:hAnsiTheme="majorBidi" w:cstheme="majorBidi"/>
          <w:b w:val="0"/>
          <w:bCs w:val="0"/>
          <w:sz w:val="24"/>
          <w:szCs w:val="24"/>
        </w:rPr>
        <w:t>reflexivity</w:t>
      </w:r>
      <w:r w:rsidRPr="003D424C">
        <w:rPr>
          <w:rFonts w:asciiTheme="majorBidi" w:hAnsiTheme="majorBidi" w:cstheme="majorBidi"/>
          <w:sz w:val="24"/>
          <w:szCs w:val="24"/>
        </w:rPr>
        <w:t xml:space="preserve"> allowed them to critically assess industry norms, refine skill sets, and navigate financial and legal barriers. This capacity to </w:t>
      </w:r>
      <w:r w:rsidRPr="003D424C">
        <w:rPr>
          <w:rStyle w:val="Strong"/>
          <w:rFonts w:asciiTheme="majorBidi" w:hAnsiTheme="majorBidi" w:cstheme="majorBidi"/>
          <w:b w:val="0"/>
          <w:bCs w:val="0"/>
          <w:sz w:val="24"/>
          <w:szCs w:val="24"/>
        </w:rPr>
        <w:t>adjust in real-time</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while reevaluating long-term strategies</w:t>
      </w:r>
      <w:r w:rsidRPr="003D424C">
        <w:rPr>
          <w:rFonts w:asciiTheme="majorBidi" w:hAnsiTheme="majorBidi" w:cstheme="majorBidi"/>
          <w:sz w:val="24"/>
          <w:szCs w:val="24"/>
        </w:rPr>
        <w:t xml:space="preserve"> ensured refugees’ continued economic and professional sustainability.</w:t>
      </w:r>
    </w:p>
    <w:p w14:paraId="2561BD36" w14:textId="77777777" w:rsidR="00BA50BA" w:rsidRPr="00687051" w:rsidRDefault="00BA50BA" w:rsidP="0054161C">
      <w:pPr>
        <w:ind w:left="284" w:firstLine="0"/>
        <w:rPr>
          <w:rFonts w:asciiTheme="majorBidi" w:hAnsiTheme="majorBidi" w:cstheme="majorBidi"/>
          <w:sz w:val="24"/>
          <w:szCs w:val="24"/>
          <w:lang w:val="en-GB"/>
        </w:rPr>
      </w:pPr>
      <w:r w:rsidRPr="00687051">
        <w:rPr>
          <w:rFonts w:asciiTheme="majorBidi" w:hAnsiTheme="majorBidi" w:cstheme="majorBidi"/>
          <w:sz w:val="24"/>
          <w:szCs w:val="24"/>
          <w:lang w:val="en-GB"/>
        </w:rPr>
        <w:t>“When you come to another country, your brain starts to work in a different way... You understand that no one will solve your problems except you. We just adapted to the laws and environment.” (P12)</w:t>
      </w:r>
    </w:p>
    <w:p w14:paraId="31A490DE" w14:textId="77777777" w:rsidR="00BA50BA" w:rsidRPr="00687051" w:rsidRDefault="00BA50BA" w:rsidP="0054161C">
      <w:pPr>
        <w:ind w:left="284" w:firstLine="0"/>
        <w:rPr>
          <w:rFonts w:asciiTheme="majorBidi" w:hAnsiTheme="majorBidi" w:cstheme="majorBidi"/>
          <w:sz w:val="24"/>
          <w:szCs w:val="24"/>
          <w:lang w:val="en-GB"/>
        </w:rPr>
      </w:pPr>
      <w:r w:rsidRPr="00687051">
        <w:rPr>
          <w:rFonts w:asciiTheme="majorBidi" w:hAnsiTheme="majorBidi" w:cstheme="majorBidi"/>
          <w:sz w:val="24"/>
          <w:szCs w:val="24"/>
          <w:lang w:val="en-GB"/>
        </w:rPr>
        <w:t>“Despite financial and legal challenges, I proved to myself that I could manage a profitable enterprise in Lithuania.” (P19)</w:t>
      </w:r>
    </w:p>
    <w:p w14:paraId="11565CBC" w14:textId="77777777" w:rsidR="00BA50BA" w:rsidRPr="00687051" w:rsidRDefault="00BA50BA" w:rsidP="0054161C">
      <w:pPr>
        <w:ind w:left="284" w:firstLine="60"/>
        <w:rPr>
          <w:rFonts w:asciiTheme="majorBidi" w:hAnsiTheme="majorBidi" w:cstheme="majorBidi"/>
          <w:sz w:val="24"/>
          <w:szCs w:val="24"/>
          <w:lang w:val="en-GB"/>
        </w:rPr>
      </w:pPr>
      <w:r w:rsidRPr="00687051">
        <w:rPr>
          <w:rFonts w:asciiTheme="majorBidi" w:hAnsiTheme="majorBidi" w:cstheme="majorBidi"/>
          <w:sz w:val="24"/>
          <w:szCs w:val="24"/>
          <w:lang w:val="en-GB"/>
        </w:rPr>
        <w:lastRenderedPageBreak/>
        <w:t>“During COVID-19, we had a very strong decline in offline visits [...] We reinvented ourselves and went into an online format.” (P30)</w:t>
      </w:r>
    </w:p>
    <w:p w14:paraId="393041BC" w14:textId="77777777" w:rsidR="00BA50BA" w:rsidRPr="0011408D" w:rsidRDefault="00BA50BA" w:rsidP="00AD0AED">
      <w:pPr>
        <w:spacing w:line="480" w:lineRule="auto"/>
        <w:ind w:firstLine="0"/>
        <w:rPr>
          <w:rFonts w:asciiTheme="majorBidi" w:hAnsiTheme="majorBidi" w:cstheme="majorBidi"/>
          <w:i/>
          <w:iCs/>
          <w:sz w:val="12"/>
          <w:szCs w:val="12"/>
        </w:rPr>
      </w:pPr>
    </w:p>
    <w:p w14:paraId="0B568DEF" w14:textId="77777777" w:rsidR="00BA50BA" w:rsidRPr="008A4B7C" w:rsidRDefault="00BA50BA" w:rsidP="00AD0AED">
      <w:pPr>
        <w:spacing w:line="480" w:lineRule="auto"/>
        <w:ind w:firstLine="0"/>
        <w:rPr>
          <w:rFonts w:asciiTheme="majorBidi" w:hAnsiTheme="majorBidi" w:cstheme="majorBidi"/>
          <w:i/>
          <w:iCs/>
          <w:sz w:val="24"/>
          <w:szCs w:val="24"/>
        </w:rPr>
      </w:pPr>
      <w:r w:rsidRPr="008A4B7C">
        <w:rPr>
          <w:rFonts w:asciiTheme="majorBidi" w:hAnsiTheme="majorBidi" w:cstheme="majorBidi"/>
          <w:i/>
          <w:iCs/>
          <w:sz w:val="24"/>
          <w:szCs w:val="24"/>
        </w:rPr>
        <w:t>Navigating Institutional and Economic Structures</w:t>
      </w:r>
    </w:p>
    <w:p w14:paraId="128FCBFD" w14:textId="77777777" w:rsidR="00BA50BA" w:rsidRDefault="00BA50BA" w:rsidP="008A4B7C">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Ensuring economic sustainability required Belarusian entrepreneurs to navigate </w:t>
      </w:r>
      <w:r w:rsidRPr="003D424C">
        <w:rPr>
          <w:rStyle w:val="Strong"/>
          <w:rFonts w:asciiTheme="majorBidi" w:hAnsiTheme="majorBidi" w:cstheme="majorBidi"/>
          <w:b w:val="0"/>
          <w:bCs w:val="0"/>
          <w:sz w:val="24"/>
          <w:szCs w:val="24"/>
        </w:rPr>
        <w:t>financial and</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regulatory frameworks</w:t>
      </w:r>
      <w:r w:rsidRPr="003D424C">
        <w:rPr>
          <w:rFonts w:asciiTheme="majorBidi" w:hAnsiTheme="majorBidi" w:cstheme="majorBidi"/>
          <w:sz w:val="24"/>
          <w:szCs w:val="24"/>
        </w:rPr>
        <w:t xml:space="preserve"> in the host country. By aligning </w:t>
      </w:r>
      <w:r w:rsidRPr="003D424C">
        <w:rPr>
          <w:rStyle w:val="Strong"/>
          <w:rFonts w:asciiTheme="majorBidi" w:hAnsiTheme="majorBidi" w:cstheme="majorBidi"/>
          <w:b w:val="0"/>
          <w:bCs w:val="0"/>
          <w:sz w:val="24"/>
          <w:szCs w:val="24"/>
        </w:rPr>
        <w:t>fiscal policies, institutional mechanisms, and</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financial planning structures</w:t>
      </w:r>
      <w:r w:rsidRPr="003D424C">
        <w:rPr>
          <w:rFonts w:asciiTheme="majorBidi" w:hAnsiTheme="majorBidi" w:cstheme="majorBidi"/>
          <w:sz w:val="24"/>
          <w:szCs w:val="24"/>
        </w:rPr>
        <w:t xml:space="preserve">, they accessed </w:t>
      </w:r>
      <w:r w:rsidRPr="003D424C">
        <w:rPr>
          <w:rStyle w:val="Strong"/>
          <w:rFonts w:asciiTheme="majorBidi" w:hAnsiTheme="majorBidi" w:cstheme="majorBidi"/>
          <w:b w:val="0"/>
          <w:bCs w:val="0"/>
          <w:sz w:val="24"/>
          <w:szCs w:val="24"/>
        </w:rPr>
        <w:t>incentives, funding programs, and support</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systems</w:t>
      </w:r>
      <w:r w:rsidRPr="003D424C">
        <w:rPr>
          <w:rFonts w:asciiTheme="majorBidi" w:hAnsiTheme="majorBidi" w:cstheme="majorBidi"/>
          <w:sz w:val="24"/>
          <w:szCs w:val="24"/>
        </w:rPr>
        <w:t xml:space="preserve"> to optimize business operations. These strategies reinforced </w:t>
      </w:r>
      <w:r w:rsidRPr="003D424C">
        <w:rPr>
          <w:rStyle w:val="Strong"/>
          <w:rFonts w:asciiTheme="majorBidi" w:hAnsiTheme="majorBidi" w:cstheme="majorBidi"/>
          <w:b w:val="0"/>
          <w:bCs w:val="0"/>
          <w:sz w:val="24"/>
          <w:szCs w:val="24"/>
        </w:rPr>
        <w:t>regulatory compliance, financial</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resilience, and long-term viability</w:t>
      </w:r>
      <w:r w:rsidRPr="003D424C">
        <w:rPr>
          <w:rFonts w:asciiTheme="majorBidi" w:hAnsiTheme="majorBidi" w:cstheme="majorBidi"/>
          <w:sz w:val="24"/>
          <w:szCs w:val="24"/>
        </w:rPr>
        <w:t xml:space="preserve">, positioning engagement with the </w:t>
      </w:r>
      <w:r w:rsidRPr="003D424C">
        <w:rPr>
          <w:rStyle w:val="Strong"/>
          <w:rFonts w:asciiTheme="majorBidi" w:hAnsiTheme="majorBidi" w:cstheme="majorBidi"/>
          <w:b w:val="0"/>
          <w:bCs w:val="0"/>
          <w:sz w:val="24"/>
          <w:szCs w:val="24"/>
        </w:rPr>
        <w:t>financial and tax system</w:t>
      </w:r>
      <w:r w:rsidRPr="003D424C">
        <w:rPr>
          <w:rFonts w:asciiTheme="majorBidi" w:hAnsiTheme="majorBidi" w:cstheme="majorBidi"/>
          <w:sz w:val="24"/>
          <w:szCs w:val="24"/>
        </w:rPr>
        <w:t xml:space="preserve"> as integral to economic integration.</w:t>
      </w:r>
    </w:p>
    <w:p w14:paraId="31916B4C" w14:textId="77777777" w:rsidR="00BA50BA" w:rsidRPr="008A4B7C" w:rsidRDefault="00BA50BA" w:rsidP="008A4B7C">
      <w:pPr>
        <w:spacing w:line="480" w:lineRule="auto"/>
        <w:ind w:firstLine="0"/>
        <w:rPr>
          <w:rFonts w:asciiTheme="majorBidi" w:hAnsiTheme="majorBidi" w:cstheme="majorBidi"/>
          <w:sz w:val="10"/>
          <w:szCs w:val="10"/>
        </w:rPr>
      </w:pPr>
    </w:p>
    <w:p w14:paraId="32CE19E7" w14:textId="77777777" w:rsidR="00BA50BA" w:rsidRPr="008A4B7C" w:rsidRDefault="00BA50BA" w:rsidP="008A4B7C">
      <w:pPr>
        <w:spacing w:line="480" w:lineRule="auto"/>
        <w:ind w:firstLine="0"/>
        <w:rPr>
          <w:rFonts w:asciiTheme="majorBidi" w:hAnsiTheme="majorBidi" w:cstheme="majorBidi"/>
          <w:sz w:val="24"/>
          <w:szCs w:val="24"/>
        </w:rPr>
      </w:pPr>
      <w:r w:rsidRPr="008A4B7C">
        <w:rPr>
          <w:rFonts w:asciiTheme="majorBidi" w:hAnsiTheme="majorBidi" w:cstheme="majorBidi"/>
          <w:sz w:val="24"/>
          <w:szCs w:val="24"/>
        </w:rPr>
        <w:t xml:space="preserve">Engagement in </w:t>
      </w:r>
      <w:r>
        <w:rPr>
          <w:rFonts w:asciiTheme="majorBidi" w:hAnsiTheme="majorBidi" w:cstheme="majorBidi"/>
          <w:sz w:val="24"/>
          <w:szCs w:val="24"/>
        </w:rPr>
        <w:t>f</w:t>
      </w:r>
      <w:r w:rsidRPr="008A4B7C">
        <w:rPr>
          <w:rFonts w:asciiTheme="majorBidi" w:hAnsiTheme="majorBidi" w:cstheme="majorBidi"/>
          <w:sz w:val="24"/>
          <w:szCs w:val="24"/>
        </w:rPr>
        <w:t xml:space="preserve">inancial and </w:t>
      </w:r>
      <w:r>
        <w:rPr>
          <w:rFonts w:asciiTheme="majorBidi" w:hAnsiTheme="majorBidi" w:cstheme="majorBidi"/>
          <w:sz w:val="24"/>
          <w:szCs w:val="24"/>
        </w:rPr>
        <w:t>t</w:t>
      </w:r>
      <w:r w:rsidRPr="008A4B7C">
        <w:rPr>
          <w:rFonts w:asciiTheme="majorBidi" w:hAnsiTheme="majorBidi" w:cstheme="majorBidi"/>
          <w:sz w:val="24"/>
          <w:szCs w:val="24"/>
        </w:rPr>
        <w:t xml:space="preserve">ax </w:t>
      </w:r>
      <w:r>
        <w:rPr>
          <w:rFonts w:asciiTheme="majorBidi" w:hAnsiTheme="majorBidi" w:cstheme="majorBidi"/>
          <w:sz w:val="24"/>
          <w:szCs w:val="24"/>
        </w:rPr>
        <w:t>s</w:t>
      </w:r>
      <w:r w:rsidRPr="008A4B7C">
        <w:rPr>
          <w:rFonts w:asciiTheme="majorBidi" w:hAnsiTheme="majorBidi" w:cstheme="majorBidi"/>
          <w:sz w:val="24"/>
          <w:szCs w:val="24"/>
        </w:rPr>
        <w:t xml:space="preserve">ystem </w:t>
      </w:r>
    </w:p>
    <w:p w14:paraId="27C47DD9"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Belarusian entrepreneurs actively engaged with </w:t>
      </w:r>
      <w:r w:rsidRPr="003D424C">
        <w:rPr>
          <w:rStyle w:val="Strong"/>
          <w:rFonts w:asciiTheme="majorBidi" w:hAnsiTheme="majorBidi" w:cstheme="majorBidi"/>
          <w:b w:val="0"/>
          <w:bCs w:val="0"/>
          <w:sz w:val="24"/>
          <w:szCs w:val="24"/>
        </w:rPr>
        <w:t>financial regulations and taxation frameworks</w:t>
      </w:r>
      <w:r w:rsidRPr="003D424C">
        <w:rPr>
          <w:rFonts w:asciiTheme="majorBidi" w:hAnsiTheme="majorBidi" w:cstheme="majorBidi"/>
          <w:sz w:val="24"/>
          <w:szCs w:val="24"/>
        </w:rPr>
        <w:t xml:space="preserve"> to ensure business viability and compliance in the host country. They </w:t>
      </w:r>
      <w:r w:rsidRPr="003D424C">
        <w:rPr>
          <w:rStyle w:val="Strong"/>
          <w:rFonts w:asciiTheme="majorBidi" w:hAnsiTheme="majorBidi" w:cstheme="majorBidi"/>
          <w:b w:val="0"/>
          <w:bCs w:val="0"/>
          <w:sz w:val="24"/>
          <w:szCs w:val="24"/>
        </w:rPr>
        <w:t>learned local tax threshold</w:t>
      </w:r>
      <w:r w:rsidRPr="003D424C">
        <w:rPr>
          <w:rStyle w:val="Strong"/>
          <w:rFonts w:asciiTheme="majorBidi" w:hAnsiTheme="majorBidi" w:cstheme="majorBidi"/>
          <w:sz w:val="24"/>
          <w:szCs w:val="24"/>
        </w:rPr>
        <w:t>s</w:t>
      </w:r>
      <w:r w:rsidRPr="003D424C">
        <w:rPr>
          <w:rFonts w:asciiTheme="majorBidi" w:hAnsiTheme="majorBidi" w:cstheme="majorBidi"/>
          <w:sz w:val="24"/>
          <w:szCs w:val="24"/>
        </w:rPr>
        <w:t xml:space="preserve">, adjusted accounting practices, and leveraged </w:t>
      </w:r>
      <w:r w:rsidRPr="003D424C">
        <w:rPr>
          <w:rStyle w:val="Strong"/>
          <w:rFonts w:asciiTheme="majorBidi" w:hAnsiTheme="majorBidi" w:cstheme="majorBidi"/>
          <w:b w:val="0"/>
          <w:bCs w:val="0"/>
          <w:sz w:val="24"/>
          <w:szCs w:val="24"/>
        </w:rPr>
        <w:t>government-backed incubators for tax incentives</w:t>
      </w:r>
      <w:r w:rsidRPr="003D424C">
        <w:rPr>
          <w:rFonts w:asciiTheme="majorBidi" w:hAnsiTheme="majorBidi" w:cstheme="majorBidi"/>
          <w:sz w:val="24"/>
          <w:szCs w:val="24"/>
        </w:rPr>
        <w:t xml:space="preserve"> to reduce financial burdens. Additionally, </w:t>
      </w:r>
      <w:r w:rsidRPr="003D424C">
        <w:rPr>
          <w:rStyle w:val="Strong"/>
          <w:rFonts w:asciiTheme="majorBidi" w:hAnsiTheme="majorBidi" w:cstheme="majorBidi"/>
          <w:b w:val="0"/>
          <w:bCs w:val="0"/>
          <w:sz w:val="24"/>
          <w:szCs w:val="24"/>
        </w:rPr>
        <w:t>local</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chambers of commerce</w:t>
      </w:r>
      <w:r w:rsidRPr="003D424C">
        <w:rPr>
          <w:rFonts w:asciiTheme="majorBidi" w:hAnsiTheme="majorBidi" w:cstheme="majorBidi"/>
          <w:sz w:val="24"/>
          <w:szCs w:val="24"/>
        </w:rPr>
        <w:t xml:space="preserve"> provided access to </w:t>
      </w:r>
      <w:r w:rsidRPr="003D424C">
        <w:rPr>
          <w:rStyle w:val="Strong"/>
          <w:rFonts w:asciiTheme="majorBidi" w:hAnsiTheme="majorBidi" w:cstheme="majorBidi"/>
          <w:b w:val="0"/>
          <w:bCs w:val="0"/>
          <w:sz w:val="24"/>
          <w:szCs w:val="24"/>
        </w:rPr>
        <w:t>specialized</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loans and</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subsidies</w:t>
      </w:r>
      <w:r w:rsidRPr="003D424C">
        <w:rPr>
          <w:rFonts w:asciiTheme="majorBidi" w:hAnsiTheme="majorBidi" w:cstheme="majorBidi"/>
          <w:sz w:val="24"/>
          <w:szCs w:val="24"/>
        </w:rPr>
        <w:t>, supporting financial sustainability and facilitating business expansion.</w:t>
      </w:r>
    </w:p>
    <w:p w14:paraId="381CB9E3" w14:textId="77777777" w:rsidR="00BA50BA" w:rsidRPr="00687051" w:rsidRDefault="00BA50BA" w:rsidP="0054161C">
      <w:pPr>
        <w:ind w:left="284" w:firstLine="0"/>
        <w:rPr>
          <w:rFonts w:asciiTheme="majorBidi" w:hAnsiTheme="majorBidi" w:cstheme="majorBidi"/>
          <w:sz w:val="24"/>
          <w:szCs w:val="24"/>
        </w:rPr>
      </w:pPr>
      <w:r w:rsidRPr="00687051">
        <w:rPr>
          <w:rFonts w:asciiTheme="majorBidi" w:hAnsiTheme="majorBidi" w:cstheme="majorBidi"/>
          <w:sz w:val="24"/>
          <w:szCs w:val="24"/>
        </w:rPr>
        <w:t>“Belarusians pay taxes immediately... if they don’t know something they come and ask tax authority...” (P3)</w:t>
      </w:r>
    </w:p>
    <w:p w14:paraId="4113FAF4" w14:textId="77777777" w:rsidR="00BA50BA" w:rsidRPr="00687051" w:rsidRDefault="00BA50BA" w:rsidP="0054161C">
      <w:pPr>
        <w:rPr>
          <w:rFonts w:asciiTheme="majorBidi" w:hAnsiTheme="majorBidi" w:cstheme="majorBidi"/>
          <w:sz w:val="24"/>
          <w:szCs w:val="24"/>
        </w:rPr>
      </w:pPr>
      <w:r w:rsidRPr="00687051">
        <w:rPr>
          <w:rFonts w:asciiTheme="majorBidi" w:hAnsiTheme="majorBidi" w:cstheme="majorBidi"/>
          <w:sz w:val="24"/>
          <w:szCs w:val="24"/>
        </w:rPr>
        <w:t>“The incubator system made everything easier [...] I have a small tax in Poland, 6%.” (P28)</w:t>
      </w:r>
    </w:p>
    <w:p w14:paraId="368F330A" w14:textId="77777777" w:rsidR="00BA50BA" w:rsidRPr="00687051" w:rsidRDefault="00BA50BA" w:rsidP="0054161C">
      <w:pPr>
        <w:ind w:left="284" w:firstLine="0"/>
        <w:rPr>
          <w:rFonts w:asciiTheme="majorBidi" w:hAnsiTheme="majorBidi" w:cstheme="majorBidi"/>
          <w:sz w:val="24"/>
          <w:szCs w:val="24"/>
        </w:rPr>
      </w:pPr>
      <w:r w:rsidRPr="00687051">
        <w:rPr>
          <w:rFonts w:asciiTheme="majorBidi" w:hAnsiTheme="majorBidi" w:cstheme="majorBidi"/>
          <w:sz w:val="24"/>
          <w:szCs w:val="24"/>
        </w:rPr>
        <w:t>“Networking with local chambers of commerce unlocked access to specialized loans and subsidies.” (P25)</w:t>
      </w:r>
    </w:p>
    <w:p w14:paraId="2EA5DCA7" w14:textId="77777777" w:rsidR="00BA50BA" w:rsidRPr="0011408D" w:rsidRDefault="00BA50BA" w:rsidP="00AD0AED">
      <w:pPr>
        <w:spacing w:line="480" w:lineRule="auto"/>
        <w:ind w:firstLine="0"/>
        <w:rPr>
          <w:rFonts w:asciiTheme="majorBidi" w:hAnsiTheme="majorBidi" w:cstheme="majorBidi"/>
          <w:i/>
          <w:iCs/>
          <w:sz w:val="12"/>
          <w:szCs w:val="12"/>
        </w:rPr>
      </w:pPr>
    </w:p>
    <w:p w14:paraId="2C0EBA3A" w14:textId="77777777" w:rsidR="00BA50BA" w:rsidRPr="008A4B7C" w:rsidRDefault="00BA50BA" w:rsidP="00AD0AED">
      <w:pPr>
        <w:spacing w:line="480" w:lineRule="auto"/>
        <w:ind w:firstLine="0"/>
        <w:rPr>
          <w:rFonts w:asciiTheme="majorBidi" w:hAnsiTheme="majorBidi" w:cstheme="majorBidi"/>
          <w:i/>
          <w:iCs/>
          <w:sz w:val="24"/>
          <w:szCs w:val="24"/>
        </w:rPr>
      </w:pPr>
      <w:r w:rsidRPr="008A4B7C">
        <w:rPr>
          <w:rFonts w:asciiTheme="majorBidi" w:hAnsiTheme="majorBidi" w:cstheme="majorBidi"/>
          <w:i/>
          <w:iCs/>
          <w:sz w:val="24"/>
          <w:szCs w:val="24"/>
        </w:rPr>
        <w:t>Institutional and Policy Responses to Migrants’ Integration</w:t>
      </w:r>
    </w:p>
    <w:p w14:paraId="4C0B0874" w14:textId="77777777" w:rsidR="00BA50BA" w:rsidRDefault="00BA50BA" w:rsidP="008A4B7C">
      <w:pPr>
        <w:spacing w:line="480" w:lineRule="auto"/>
        <w:ind w:firstLine="0"/>
        <w:rPr>
          <w:rFonts w:asciiTheme="majorBidi" w:hAnsiTheme="majorBidi" w:cstheme="majorBidi"/>
          <w:b/>
          <w:bCs/>
          <w:sz w:val="24"/>
          <w:szCs w:val="24"/>
        </w:rPr>
      </w:pPr>
      <w:r w:rsidRPr="003D424C">
        <w:rPr>
          <w:rFonts w:asciiTheme="majorBidi" w:hAnsiTheme="majorBidi" w:cstheme="majorBidi"/>
          <w:sz w:val="24"/>
          <w:szCs w:val="24"/>
        </w:rPr>
        <w:t>Governments facilitated Belarusian entrepreneurs’ integration by</w:t>
      </w:r>
      <w:r w:rsidRPr="003D424C">
        <w:rPr>
          <w:rFonts w:asciiTheme="majorBidi" w:hAnsiTheme="majorBidi" w:cstheme="majorBidi"/>
          <w:b/>
          <w:bCs/>
          <w:sz w:val="24"/>
          <w:szCs w:val="24"/>
        </w:rPr>
        <w:t xml:space="preserve"> </w:t>
      </w:r>
      <w:r w:rsidRPr="003D424C">
        <w:rPr>
          <w:rStyle w:val="Strong"/>
          <w:rFonts w:asciiTheme="majorBidi" w:hAnsiTheme="majorBidi" w:cstheme="majorBidi"/>
          <w:b w:val="0"/>
          <w:bCs w:val="0"/>
          <w:sz w:val="24"/>
          <w:szCs w:val="24"/>
        </w:rPr>
        <w:t>expanding employment</w:t>
      </w:r>
      <w:r w:rsidRPr="003D424C">
        <w:rPr>
          <w:rStyle w:val="Strong"/>
          <w:rFonts w:asciiTheme="majorBidi" w:hAnsiTheme="majorBidi" w:cstheme="majorBidi"/>
          <w:sz w:val="24"/>
          <w:szCs w:val="24"/>
        </w:rPr>
        <w:t xml:space="preserve"> </w:t>
      </w:r>
      <w:r w:rsidRPr="003D424C">
        <w:rPr>
          <w:rFonts w:asciiTheme="majorBidi" w:hAnsiTheme="majorBidi" w:cstheme="majorBidi"/>
          <w:sz w:val="24"/>
          <w:szCs w:val="24"/>
        </w:rPr>
        <w:t xml:space="preserve">initiatives, enhancing financial accessibility, and streamlining regulatory support. </w:t>
      </w:r>
      <w:r>
        <w:rPr>
          <w:rFonts w:asciiTheme="majorBidi" w:hAnsiTheme="majorBidi" w:cstheme="majorBidi"/>
          <w:sz w:val="24"/>
          <w:szCs w:val="24"/>
        </w:rPr>
        <w:t>W</w:t>
      </w:r>
      <w:r w:rsidRPr="003D424C">
        <w:rPr>
          <w:rFonts w:asciiTheme="majorBidi" w:hAnsiTheme="majorBidi" w:cstheme="majorBidi"/>
          <w:sz w:val="24"/>
          <w:szCs w:val="24"/>
        </w:rPr>
        <w:t>orkforce programs promoted economic mobility,</w:t>
      </w:r>
      <w:r>
        <w:rPr>
          <w:rFonts w:asciiTheme="majorBidi" w:hAnsiTheme="majorBidi" w:cstheme="majorBidi"/>
          <w:sz w:val="24"/>
          <w:szCs w:val="24"/>
        </w:rPr>
        <w:t xml:space="preserve"> and</w:t>
      </w:r>
      <w:r w:rsidRPr="003D424C">
        <w:rPr>
          <w:rFonts w:asciiTheme="majorBidi" w:hAnsiTheme="majorBidi" w:cstheme="majorBidi"/>
          <w:sz w:val="24"/>
          <w:szCs w:val="24"/>
        </w:rPr>
        <w:t xml:space="preserve"> grants and subsidies reinforced financial stability. At the same time, legalization frameworks simplified business formalization, ensuring institutional alignment. Together, these measures foster</w:t>
      </w:r>
      <w:r w:rsidRPr="003D424C">
        <w:rPr>
          <w:rFonts w:asciiTheme="majorBidi" w:hAnsiTheme="majorBidi" w:cstheme="majorBidi"/>
          <w:b/>
          <w:bCs/>
          <w:sz w:val="24"/>
          <w:szCs w:val="24"/>
        </w:rPr>
        <w:t xml:space="preserve"> </w:t>
      </w:r>
      <w:r w:rsidRPr="003D424C">
        <w:rPr>
          <w:rStyle w:val="Strong"/>
          <w:rFonts w:asciiTheme="majorBidi" w:hAnsiTheme="majorBidi" w:cstheme="majorBidi"/>
          <w:b w:val="0"/>
          <w:bCs w:val="0"/>
          <w:sz w:val="24"/>
          <w:szCs w:val="24"/>
        </w:rPr>
        <w:lastRenderedPageBreak/>
        <w:t>entrepreneurial participation, economic</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resilience,</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and long-term integration</w:t>
      </w:r>
      <w:r w:rsidRPr="003D424C">
        <w:rPr>
          <w:rFonts w:asciiTheme="majorBidi" w:hAnsiTheme="majorBidi" w:cstheme="majorBidi"/>
          <w:b/>
          <w:bCs/>
          <w:sz w:val="24"/>
          <w:szCs w:val="24"/>
        </w:rPr>
        <w:t xml:space="preserve"> </w:t>
      </w:r>
      <w:r w:rsidRPr="003D424C">
        <w:rPr>
          <w:rFonts w:asciiTheme="majorBidi" w:hAnsiTheme="majorBidi" w:cstheme="majorBidi"/>
          <w:sz w:val="24"/>
          <w:szCs w:val="24"/>
        </w:rPr>
        <w:t>within the host economy</w:t>
      </w:r>
      <w:r>
        <w:rPr>
          <w:rFonts w:asciiTheme="majorBidi" w:hAnsiTheme="majorBidi" w:cstheme="majorBidi"/>
          <w:sz w:val="24"/>
          <w:szCs w:val="24"/>
        </w:rPr>
        <w:t xml:space="preserve">, with </w:t>
      </w:r>
      <w:r w:rsidRPr="003D424C">
        <w:rPr>
          <w:rFonts w:asciiTheme="majorBidi" w:hAnsiTheme="majorBidi" w:cstheme="majorBidi"/>
          <w:sz w:val="24"/>
          <w:szCs w:val="24"/>
        </w:rPr>
        <w:t>efforts reflected in the themes: ‘State Business and Workforce Support’, ‘State Financial Support’, and ‘Legalization Support Systems’.</w:t>
      </w:r>
    </w:p>
    <w:p w14:paraId="5E502B9F" w14:textId="77777777" w:rsidR="00BA50BA" w:rsidRPr="008A4B7C" w:rsidRDefault="00BA50BA" w:rsidP="008A4B7C">
      <w:pPr>
        <w:spacing w:line="480" w:lineRule="auto"/>
        <w:ind w:firstLine="0"/>
        <w:rPr>
          <w:rFonts w:asciiTheme="majorBidi" w:hAnsiTheme="majorBidi" w:cstheme="majorBidi"/>
          <w:b/>
          <w:bCs/>
          <w:sz w:val="10"/>
          <w:szCs w:val="10"/>
        </w:rPr>
      </w:pPr>
    </w:p>
    <w:p w14:paraId="44A658AA" w14:textId="77777777" w:rsidR="00BA50BA" w:rsidRPr="008A4B7C" w:rsidRDefault="00BA50BA" w:rsidP="008A4B7C">
      <w:pPr>
        <w:spacing w:line="480" w:lineRule="auto"/>
        <w:ind w:firstLine="0"/>
        <w:rPr>
          <w:rFonts w:asciiTheme="majorBidi" w:hAnsiTheme="majorBidi" w:cstheme="majorBidi"/>
          <w:b/>
          <w:bCs/>
          <w:sz w:val="24"/>
          <w:szCs w:val="24"/>
        </w:rPr>
      </w:pPr>
      <w:r w:rsidRPr="008A4B7C">
        <w:rPr>
          <w:rFonts w:asciiTheme="majorBidi" w:hAnsiTheme="majorBidi" w:cstheme="majorBidi"/>
          <w:sz w:val="24"/>
          <w:szCs w:val="24"/>
        </w:rPr>
        <w:t xml:space="preserve">State </w:t>
      </w:r>
      <w:r>
        <w:rPr>
          <w:rFonts w:asciiTheme="majorBidi" w:hAnsiTheme="majorBidi" w:cstheme="majorBidi"/>
          <w:sz w:val="24"/>
          <w:szCs w:val="24"/>
        </w:rPr>
        <w:t>b</w:t>
      </w:r>
      <w:r w:rsidRPr="008A4B7C">
        <w:rPr>
          <w:rFonts w:asciiTheme="majorBidi" w:hAnsiTheme="majorBidi" w:cstheme="majorBidi"/>
          <w:sz w:val="24"/>
          <w:szCs w:val="24"/>
        </w:rPr>
        <w:t xml:space="preserve">usiness and </w:t>
      </w:r>
      <w:r>
        <w:rPr>
          <w:rFonts w:asciiTheme="majorBidi" w:hAnsiTheme="majorBidi" w:cstheme="majorBidi"/>
          <w:sz w:val="24"/>
          <w:szCs w:val="24"/>
        </w:rPr>
        <w:t>w</w:t>
      </w:r>
      <w:r w:rsidRPr="008A4B7C">
        <w:rPr>
          <w:rFonts w:asciiTheme="majorBidi" w:hAnsiTheme="majorBidi" w:cstheme="majorBidi"/>
          <w:sz w:val="24"/>
          <w:szCs w:val="24"/>
        </w:rPr>
        <w:t xml:space="preserve">orkforce </w:t>
      </w:r>
      <w:r>
        <w:rPr>
          <w:rFonts w:asciiTheme="majorBidi" w:hAnsiTheme="majorBidi" w:cstheme="majorBidi"/>
          <w:sz w:val="24"/>
          <w:szCs w:val="24"/>
        </w:rPr>
        <w:t>s</w:t>
      </w:r>
      <w:r w:rsidRPr="008A4B7C">
        <w:rPr>
          <w:rFonts w:asciiTheme="majorBidi" w:hAnsiTheme="majorBidi" w:cstheme="majorBidi"/>
          <w:sz w:val="24"/>
          <w:szCs w:val="24"/>
        </w:rPr>
        <w:t>upport</w:t>
      </w:r>
    </w:p>
    <w:p w14:paraId="3CA44CCC"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The Polish and Lithuanian governments launched targeted initiatives to attract Belarusian entrepreneurs and skilled workers, particularly in the IT sector and business development. Poland’s specialized programs facilitated IT sector relocation, while Lithuania’s fast-track employment schemes streamlined workforce integration. Additionally, both countries introduced business incentives for foreign-registered companies, enhancing economic mobility, labor market participation, and entrepreneurial engagement.</w:t>
      </w:r>
    </w:p>
    <w:p w14:paraId="0622FC30" w14:textId="77777777" w:rsidR="00BA50BA" w:rsidRPr="00687051" w:rsidRDefault="00BA50BA" w:rsidP="0054161C">
      <w:pPr>
        <w:ind w:left="284" w:firstLine="0"/>
        <w:rPr>
          <w:rFonts w:asciiTheme="majorBidi" w:hAnsiTheme="majorBidi" w:cstheme="majorBidi"/>
          <w:sz w:val="24"/>
          <w:szCs w:val="24"/>
        </w:rPr>
      </w:pPr>
      <w:r w:rsidRPr="00687051">
        <w:rPr>
          <w:rFonts w:asciiTheme="majorBidi" w:hAnsiTheme="majorBidi" w:cstheme="majorBidi"/>
          <w:sz w:val="24"/>
          <w:szCs w:val="24"/>
        </w:rPr>
        <w:t>“Poland in 2020 launched a special program to attract Belarusian IT specialists to Poland.” (P7)</w:t>
      </w:r>
    </w:p>
    <w:p w14:paraId="07317B42" w14:textId="77777777" w:rsidR="00BA50BA" w:rsidRPr="00687051" w:rsidRDefault="00BA50BA" w:rsidP="0054161C">
      <w:pPr>
        <w:ind w:left="284" w:firstLine="0"/>
        <w:rPr>
          <w:rFonts w:asciiTheme="majorBidi" w:hAnsiTheme="majorBidi" w:cstheme="majorBidi"/>
          <w:sz w:val="24"/>
          <w:szCs w:val="24"/>
        </w:rPr>
      </w:pPr>
      <w:r w:rsidRPr="00687051">
        <w:rPr>
          <w:rFonts w:asciiTheme="majorBidi" w:hAnsiTheme="majorBidi" w:cstheme="majorBidi"/>
          <w:sz w:val="24"/>
          <w:szCs w:val="24"/>
        </w:rPr>
        <w:t>“There were some additional benefits for businesses registered by foreigners to attract them to open companies here." (P15)</w:t>
      </w:r>
    </w:p>
    <w:p w14:paraId="105240D6" w14:textId="77777777" w:rsidR="00BA50BA" w:rsidRPr="00687051" w:rsidRDefault="00BA50BA" w:rsidP="008A4B7C">
      <w:pPr>
        <w:ind w:left="284" w:firstLine="0"/>
        <w:rPr>
          <w:rFonts w:asciiTheme="majorBidi" w:hAnsiTheme="majorBidi" w:cstheme="majorBidi"/>
          <w:sz w:val="24"/>
          <w:szCs w:val="24"/>
        </w:rPr>
      </w:pPr>
      <w:r w:rsidRPr="00687051">
        <w:rPr>
          <w:rFonts w:asciiTheme="majorBidi" w:hAnsiTheme="majorBidi" w:cstheme="majorBidi"/>
          <w:sz w:val="24"/>
          <w:szCs w:val="24"/>
        </w:rPr>
        <w:t>“Fast-track Lithuanian government programs were instrumental in relocating employees.” (P26)</w:t>
      </w:r>
    </w:p>
    <w:p w14:paraId="3E8E0B83" w14:textId="77777777" w:rsidR="00BA50BA" w:rsidRPr="0011408D" w:rsidRDefault="00BA50BA" w:rsidP="008A4B7C">
      <w:pPr>
        <w:spacing w:line="480" w:lineRule="auto"/>
        <w:ind w:firstLine="0"/>
        <w:rPr>
          <w:rFonts w:asciiTheme="majorBidi" w:hAnsiTheme="majorBidi" w:cstheme="majorBidi"/>
          <w:sz w:val="12"/>
          <w:szCs w:val="12"/>
        </w:rPr>
      </w:pPr>
    </w:p>
    <w:p w14:paraId="6A5C7C26" w14:textId="77777777" w:rsidR="00BA50BA" w:rsidRPr="008A4B7C" w:rsidRDefault="00BA50BA" w:rsidP="008A4B7C">
      <w:pPr>
        <w:spacing w:line="480" w:lineRule="auto"/>
        <w:ind w:firstLine="0"/>
        <w:rPr>
          <w:rFonts w:asciiTheme="majorBidi" w:hAnsiTheme="majorBidi" w:cstheme="majorBidi"/>
          <w:sz w:val="24"/>
          <w:szCs w:val="24"/>
        </w:rPr>
      </w:pPr>
      <w:r w:rsidRPr="008A4B7C">
        <w:rPr>
          <w:rFonts w:asciiTheme="majorBidi" w:hAnsiTheme="majorBidi" w:cstheme="majorBidi"/>
          <w:sz w:val="24"/>
          <w:szCs w:val="24"/>
        </w:rPr>
        <w:t xml:space="preserve">State </w:t>
      </w:r>
      <w:r>
        <w:rPr>
          <w:rFonts w:asciiTheme="majorBidi" w:hAnsiTheme="majorBidi" w:cstheme="majorBidi"/>
          <w:sz w:val="24"/>
          <w:szCs w:val="24"/>
        </w:rPr>
        <w:t>f</w:t>
      </w:r>
      <w:r w:rsidRPr="008A4B7C">
        <w:rPr>
          <w:rFonts w:asciiTheme="majorBidi" w:hAnsiTheme="majorBidi" w:cstheme="majorBidi"/>
          <w:sz w:val="24"/>
          <w:szCs w:val="24"/>
        </w:rPr>
        <w:t xml:space="preserve">inancial </w:t>
      </w:r>
      <w:r>
        <w:rPr>
          <w:rFonts w:asciiTheme="majorBidi" w:hAnsiTheme="majorBidi" w:cstheme="majorBidi"/>
          <w:sz w:val="24"/>
          <w:szCs w:val="24"/>
        </w:rPr>
        <w:t>s</w:t>
      </w:r>
      <w:r w:rsidRPr="008A4B7C">
        <w:rPr>
          <w:rFonts w:asciiTheme="majorBidi" w:hAnsiTheme="majorBidi" w:cstheme="majorBidi"/>
          <w:sz w:val="24"/>
          <w:szCs w:val="24"/>
        </w:rPr>
        <w:t>upport</w:t>
      </w:r>
    </w:p>
    <w:p w14:paraId="7913BCA8" w14:textId="77777777" w:rsidR="00BA50BA" w:rsidRPr="003D424C" w:rsidRDefault="00BA50BA" w:rsidP="008A4B7C">
      <w:pPr>
        <w:spacing w:line="480" w:lineRule="auto"/>
        <w:ind w:firstLine="0"/>
        <w:rPr>
          <w:rFonts w:asciiTheme="majorBidi" w:hAnsiTheme="majorBidi" w:cstheme="majorBidi"/>
          <w:b/>
          <w:bCs/>
          <w:i/>
          <w:iCs/>
          <w:sz w:val="24"/>
          <w:szCs w:val="24"/>
        </w:rPr>
      </w:pPr>
      <w:r w:rsidRPr="003D424C">
        <w:rPr>
          <w:rFonts w:asciiTheme="majorBidi" w:hAnsiTheme="majorBidi" w:cstheme="majorBidi"/>
          <w:sz w:val="24"/>
          <w:szCs w:val="24"/>
        </w:rPr>
        <w:t xml:space="preserve">To aid Belarusian entrepreneurs’ economic integration, the </w:t>
      </w:r>
      <w:r w:rsidRPr="003D424C">
        <w:rPr>
          <w:rStyle w:val="Strong"/>
          <w:rFonts w:asciiTheme="majorBidi" w:hAnsiTheme="majorBidi" w:cstheme="majorBidi"/>
          <w:b w:val="0"/>
          <w:bCs w:val="0"/>
          <w:sz w:val="24"/>
          <w:szCs w:val="24"/>
        </w:rPr>
        <w:t>Polish and Lithuanian</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governments</w:t>
      </w:r>
      <w:r w:rsidRPr="003D424C">
        <w:rPr>
          <w:rFonts w:asciiTheme="majorBidi" w:hAnsiTheme="majorBidi" w:cstheme="majorBidi"/>
          <w:sz w:val="24"/>
          <w:szCs w:val="24"/>
        </w:rPr>
        <w:t xml:space="preserve"> introduced </w:t>
      </w:r>
      <w:r w:rsidRPr="003D424C">
        <w:rPr>
          <w:rStyle w:val="Strong"/>
          <w:rFonts w:asciiTheme="majorBidi" w:hAnsiTheme="majorBidi" w:cstheme="majorBidi"/>
          <w:b w:val="0"/>
          <w:bCs w:val="0"/>
          <w:sz w:val="24"/>
          <w:szCs w:val="24"/>
        </w:rPr>
        <w:t>financial assistance programs</w:t>
      </w:r>
      <w:r w:rsidRPr="003D424C">
        <w:rPr>
          <w:rFonts w:asciiTheme="majorBidi" w:hAnsiTheme="majorBidi" w:cstheme="majorBidi"/>
          <w:sz w:val="24"/>
          <w:szCs w:val="24"/>
        </w:rPr>
        <w:t xml:space="preserve"> aimed at reducing entry barriers and promoting business sustainability. </w:t>
      </w:r>
      <w:r>
        <w:rPr>
          <w:rFonts w:asciiTheme="majorBidi" w:hAnsiTheme="majorBidi" w:cstheme="majorBidi"/>
          <w:sz w:val="24"/>
          <w:szCs w:val="24"/>
        </w:rPr>
        <w:t>These</w:t>
      </w:r>
      <w:r w:rsidRPr="003D424C">
        <w:rPr>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grants, subsidies, and micro-financing initiatives</w:t>
      </w:r>
      <w:r w:rsidRPr="003D424C">
        <w:rPr>
          <w:rFonts w:asciiTheme="majorBidi" w:hAnsiTheme="majorBidi" w:cstheme="majorBidi"/>
          <w:sz w:val="24"/>
          <w:szCs w:val="24"/>
        </w:rPr>
        <w:t xml:space="preserve"> enhanced </w:t>
      </w:r>
      <w:r w:rsidRPr="003D424C">
        <w:rPr>
          <w:rStyle w:val="Strong"/>
          <w:rFonts w:asciiTheme="majorBidi" w:hAnsiTheme="majorBidi" w:cstheme="majorBidi"/>
          <w:b w:val="0"/>
          <w:bCs w:val="0"/>
          <w:sz w:val="24"/>
          <w:szCs w:val="24"/>
        </w:rPr>
        <w:t>entrepreneurial resilience, investment capacity, and long-term economic participation</w:t>
      </w:r>
      <w:r w:rsidRPr="003D424C">
        <w:rPr>
          <w:rFonts w:asciiTheme="majorBidi" w:hAnsiTheme="majorBidi" w:cstheme="majorBidi"/>
          <w:b/>
          <w:bCs/>
          <w:sz w:val="24"/>
          <w:szCs w:val="24"/>
        </w:rPr>
        <w:t>.</w:t>
      </w:r>
    </w:p>
    <w:p w14:paraId="053966BB" w14:textId="77777777" w:rsidR="00BA50BA" w:rsidRPr="00D71D51" w:rsidRDefault="00BA50BA" w:rsidP="0054161C">
      <w:pPr>
        <w:ind w:left="284" w:firstLine="0"/>
        <w:rPr>
          <w:rFonts w:asciiTheme="majorBidi" w:hAnsiTheme="majorBidi" w:cstheme="majorBidi"/>
          <w:sz w:val="24"/>
          <w:szCs w:val="24"/>
        </w:rPr>
      </w:pPr>
      <w:r w:rsidRPr="00D71D51">
        <w:rPr>
          <w:rFonts w:asciiTheme="majorBidi" w:hAnsiTheme="majorBidi" w:cstheme="majorBidi"/>
          <w:sz w:val="24"/>
          <w:szCs w:val="24"/>
        </w:rPr>
        <w:t>“We used the funds of the European Bank of Reconstruction and Development this year... We received money for the development of the mentor platform X-Mentor Pro.” (P11)</w:t>
      </w:r>
    </w:p>
    <w:p w14:paraId="0626C46B" w14:textId="77777777" w:rsidR="00BA50BA" w:rsidRPr="00D71D51" w:rsidRDefault="00BA50BA" w:rsidP="003D424C">
      <w:pPr>
        <w:ind w:left="284" w:firstLine="0"/>
        <w:rPr>
          <w:rFonts w:asciiTheme="majorBidi" w:hAnsiTheme="majorBidi" w:cstheme="majorBidi"/>
          <w:sz w:val="24"/>
          <w:szCs w:val="24"/>
        </w:rPr>
      </w:pPr>
      <w:r w:rsidRPr="00D71D51">
        <w:rPr>
          <w:rFonts w:asciiTheme="majorBidi" w:hAnsiTheme="majorBidi" w:cstheme="majorBidi"/>
          <w:sz w:val="24"/>
          <w:szCs w:val="24"/>
        </w:rPr>
        <w:t xml:space="preserve">“We just received a grant of 15,000 zlotys. The project is funded by the city of Warsaw.” (P21) </w:t>
      </w:r>
    </w:p>
    <w:p w14:paraId="1849DDFE" w14:textId="77777777" w:rsidR="00BA50BA" w:rsidRPr="00D71D51" w:rsidRDefault="00BA50BA" w:rsidP="008A4B7C">
      <w:pPr>
        <w:ind w:left="284" w:firstLine="0"/>
        <w:rPr>
          <w:rFonts w:asciiTheme="majorBidi" w:hAnsiTheme="majorBidi" w:cstheme="majorBidi"/>
          <w:sz w:val="24"/>
          <w:szCs w:val="24"/>
        </w:rPr>
      </w:pPr>
      <w:r w:rsidRPr="00D71D51">
        <w:rPr>
          <w:rFonts w:asciiTheme="majorBidi" w:hAnsiTheme="majorBidi" w:cstheme="majorBidi"/>
          <w:sz w:val="24"/>
          <w:szCs w:val="24"/>
        </w:rPr>
        <w:t>“The city of Wroclaw is holding a micro-grant competition every year. It is about 5,000 euros.” (P28)</w:t>
      </w:r>
    </w:p>
    <w:p w14:paraId="64D617B0" w14:textId="77777777" w:rsidR="00BA50BA" w:rsidRPr="0011408D" w:rsidRDefault="00BA50BA" w:rsidP="008A4B7C">
      <w:pPr>
        <w:spacing w:line="480" w:lineRule="auto"/>
        <w:ind w:firstLine="0"/>
        <w:rPr>
          <w:rFonts w:asciiTheme="majorBidi" w:hAnsiTheme="majorBidi" w:cstheme="majorBidi"/>
          <w:sz w:val="12"/>
          <w:szCs w:val="12"/>
        </w:rPr>
      </w:pPr>
    </w:p>
    <w:p w14:paraId="0457A08B" w14:textId="77777777" w:rsidR="00BA50BA" w:rsidRPr="008A4B7C" w:rsidRDefault="00BA50BA" w:rsidP="008A4B7C">
      <w:pPr>
        <w:spacing w:line="480" w:lineRule="auto"/>
        <w:ind w:firstLine="0"/>
        <w:rPr>
          <w:rFonts w:asciiTheme="majorBidi" w:hAnsiTheme="majorBidi" w:cstheme="majorBidi"/>
          <w:sz w:val="24"/>
          <w:szCs w:val="24"/>
        </w:rPr>
      </w:pPr>
      <w:r w:rsidRPr="008A4B7C">
        <w:rPr>
          <w:rFonts w:asciiTheme="majorBidi" w:hAnsiTheme="majorBidi" w:cstheme="majorBidi"/>
          <w:sz w:val="24"/>
          <w:szCs w:val="24"/>
        </w:rPr>
        <w:t xml:space="preserve">Legalization </w:t>
      </w:r>
      <w:r>
        <w:rPr>
          <w:rFonts w:asciiTheme="majorBidi" w:hAnsiTheme="majorBidi" w:cstheme="majorBidi"/>
          <w:sz w:val="24"/>
          <w:szCs w:val="24"/>
        </w:rPr>
        <w:t>s</w:t>
      </w:r>
      <w:r w:rsidRPr="008A4B7C">
        <w:rPr>
          <w:rFonts w:asciiTheme="majorBidi" w:hAnsiTheme="majorBidi" w:cstheme="majorBidi"/>
          <w:sz w:val="24"/>
          <w:szCs w:val="24"/>
        </w:rPr>
        <w:t xml:space="preserve">upport </w:t>
      </w:r>
      <w:r>
        <w:rPr>
          <w:rFonts w:asciiTheme="majorBidi" w:hAnsiTheme="majorBidi" w:cstheme="majorBidi"/>
          <w:sz w:val="24"/>
          <w:szCs w:val="24"/>
        </w:rPr>
        <w:t>s</w:t>
      </w:r>
      <w:r w:rsidRPr="008A4B7C">
        <w:rPr>
          <w:rFonts w:asciiTheme="majorBidi" w:hAnsiTheme="majorBidi" w:cstheme="majorBidi"/>
          <w:sz w:val="24"/>
          <w:szCs w:val="24"/>
        </w:rPr>
        <w:t>ystems</w:t>
      </w:r>
    </w:p>
    <w:p w14:paraId="30B6B3A9" w14:textId="77777777" w:rsidR="00BA50BA" w:rsidRPr="003D424C" w:rsidRDefault="00BA50BA" w:rsidP="00AD0AED">
      <w:pPr>
        <w:spacing w:line="480" w:lineRule="auto"/>
        <w:ind w:firstLine="0"/>
        <w:rPr>
          <w:rFonts w:asciiTheme="majorBidi" w:hAnsiTheme="majorBidi" w:cstheme="majorBidi"/>
          <w:b/>
          <w:bCs/>
          <w:sz w:val="24"/>
          <w:szCs w:val="24"/>
        </w:rPr>
      </w:pPr>
      <w:r w:rsidRPr="003D424C">
        <w:rPr>
          <w:rFonts w:asciiTheme="majorBidi" w:hAnsiTheme="majorBidi" w:cstheme="majorBidi"/>
          <w:sz w:val="24"/>
          <w:szCs w:val="24"/>
        </w:rPr>
        <w:lastRenderedPageBreak/>
        <w:t>Complementing business, workforce, and financial support, government agencies streamlined legalization and business registration through digital platforms, regulatory frameworks, and fast-track pathways. These systems enabled Belarusian migrants to secure legal employment, access financial services, and integrate into formal economic structures, further reinforcing their economic participation.</w:t>
      </w:r>
    </w:p>
    <w:p w14:paraId="6C1738F4" w14:textId="77777777" w:rsidR="00BA50BA" w:rsidRPr="000D74E7" w:rsidRDefault="00BA50BA" w:rsidP="0054161C">
      <w:pPr>
        <w:ind w:left="284" w:firstLine="0"/>
        <w:rPr>
          <w:rFonts w:asciiTheme="majorBidi" w:hAnsiTheme="majorBidi" w:cstheme="majorBidi"/>
          <w:sz w:val="24"/>
          <w:szCs w:val="24"/>
        </w:rPr>
      </w:pPr>
      <w:r w:rsidRPr="000D74E7">
        <w:rPr>
          <w:rFonts w:asciiTheme="majorBidi" w:hAnsiTheme="majorBidi" w:cstheme="majorBidi"/>
          <w:sz w:val="24"/>
          <w:szCs w:val="24"/>
        </w:rPr>
        <w:t>“Even if you do something wrong, go to the tax office... they say, just pay a small fine, everything is ok.” (P3)</w:t>
      </w:r>
    </w:p>
    <w:p w14:paraId="51F0CB52" w14:textId="77777777" w:rsidR="00BA50BA" w:rsidRPr="000D74E7" w:rsidRDefault="00BA50BA" w:rsidP="0054161C">
      <w:pPr>
        <w:ind w:left="284" w:firstLine="0"/>
        <w:rPr>
          <w:rFonts w:asciiTheme="majorBidi" w:hAnsiTheme="majorBidi" w:cstheme="majorBidi"/>
          <w:sz w:val="24"/>
          <w:szCs w:val="24"/>
        </w:rPr>
      </w:pPr>
      <w:r w:rsidRPr="000D74E7">
        <w:rPr>
          <w:rFonts w:asciiTheme="majorBidi" w:hAnsiTheme="majorBidi" w:cstheme="majorBidi"/>
          <w:sz w:val="24"/>
          <w:szCs w:val="24"/>
        </w:rPr>
        <w:t>“Legalizing my stay and business through the online system was quicker than expected; it only required a few key documents.” (P18)</w:t>
      </w:r>
    </w:p>
    <w:p w14:paraId="1DB4EB2C" w14:textId="77777777" w:rsidR="00BA50BA" w:rsidRPr="000D74E7" w:rsidRDefault="00BA50BA" w:rsidP="0054161C">
      <w:pPr>
        <w:ind w:left="284" w:firstLine="0"/>
        <w:rPr>
          <w:rFonts w:asciiTheme="majorBidi" w:hAnsiTheme="majorBidi" w:cstheme="majorBidi"/>
          <w:sz w:val="24"/>
          <w:szCs w:val="24"/>
        </w:rPr>
      </w:pPr>
      <w:r w:rsidRPr="000D74E7">
        <w:rPr>
          <w:rFonts w:asciiTheme="majorBidi" w:hAnsiTheme="majorBidi" w:cstheme="majorBidi"/>
          <w:sz w:val="24"/>
          <w:szCs w:val="24"/>
        </w:rPr>
        <w:t>“As soon as you get a resident permit and a personal code, almost all doors are open for you. Very easy.” (P30)</w:t>
      </w:r>
    </w:p>
    <w:p w14:paraId="40AEBD6B" w14:textId="77777777" w:rsidR="00BA50BA" w:rsidRDefault="00BA50BA" w:rsidP="00AD0AED">
      <w:pPr>
        <w:spacing w:line="480" w:lineRule="auto"/>
        <w:ind w:firstLine="0"/>
        <w:rPr>
          <w:rFonts w:asciiTheme="majorBidi" w:hAnsiTheme="majorBidi" w:cstheme="majorBidi"/>
          <w:b/>
          <w:bCs/>
          <w:i/>
          <w:iCs/>
          <w:sz w:val="24"/>
          <w:szCs w:val="24"/>
        </w:rPr>
      </w:pPr>
    </w:p>
    <w:p w14:paraId="0AA581D3" w14:textId="77777777" w:rsidR="00BA50BA" w:rsidRPr="00A46A9B" w:rsidRDefault="00BA50BA" w:rsidP="00AD0AED">
      <w:pPr>
        <w:spacing w:line="480" w:lineRule="auto"/>
        <w:ind w:firstLine="0"/>
        <w:rPr>
          <w:rFonts w:asciiTheme="majorBidi" w:hAnsiTheme="majorBidi" w:cstheme="majorBidi"/>
          <w:i/>
          <w:iCs/>
          <w:sz w:val="24"/>
          <w:szCs w:val="24"/>
        </w:rPr>
      </w:pPr>
      <w:r w:rsidRPr="00A46A9B">
        <w:rPr>
          <w:rFonts w:asciiTheme="majorBidi" w:hAnsiTheme="majorBidi" w:cstheme="majorBidi"/>
          <w:i/>
          <w:iCs/>
          <w:sz w:val="24"/>
          <w:szCs w:val="24"/>
        </w:rPr>
        <w:t>Transforming Business Strategies for Market Adaptation</w:t>
      </w:r>
    </w:p>
    <w:p w14:paraId="0A7227DD" w14:textId="77777777" w:rsidR="00BA50BA" w:rsidRDefault="00BA50BA" w:rsidP="008A4B7C">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As a culmination of the adaptation process, Belarusian entrepreneurs redefined their professional and business trajectories in response to shifting market dynamics. Through strategic reinvention and innovation, they aligned their skills, services, and operational models with evolving industry demands. This stage reflects the integration of accumulated experience and structural opportunities, reinforcing long-term economic participation, resilience, and market sustainability. These adaptive exhibitions </w:t>
      </w:r>
      <w:r>
        <w:rPr>
          <w:rFonts w:asciiTheme="majorBidi" w:hAnsiTheme="majorBidi" w:cstheme="majorBidi"/>
          <w:sz w:val="24"/>
          <w:szCs w:val="24"/>
        </w:rPr>
        <w:t>a</w:t>
      </w:r>
      <w:r w:rsidRPr="003D424C">
        <w:rPr>
          <w:rFonts w:asciiTheme="majorBidi" w:hAnsiTheme="majorBidi" w:cstheme="majorBidi"/>
          <w:sz w:val="24"/>
          <w:szCs w:val="24"/>
        </w:rPr>
        <w:t>re evident in the ‘Career and Market Reinvention’ and ‘Innovation’.</w:t>
      </w:r>
    </w:p>
    <w:p w14:paraId="58700334" w14:textId="77777777" w:rsidR="00BA50BA" w:rsidRPr="008A4B7C" w:rsidRDefault="00BA50BA" w:rsidP="008A4B7C">
      <w:pPr>
        <w:spacing w:line="480" w:lineRule="auto"/>
        <w:ind w:firstLine="0"/>
        <w:rPr>
          <w:rFonts w:asciiTheme="majorBidi" w:hAnsiTheme="majorBidi" w:cstheme="majorBidi"/>
          <w:sz w:val="10"/>
          <w:szCs w:val="10"/>
        </w:rPr>
      </w:pPr>
    </w:p>
    <w:p w14:paraId="5C37CB63" w14:textId="77777777" w:rsidR="00BA50BA" w:rsidRPr="008A4B7C" w:rsidRDefault="00BA50BA" w:rsidP="008A4B7C">
      <w:pPr>
        <w:spacing w:line="480" w:lineRule="auto"/>
        <w:ind w:firstLine="0"/>
        <w:rPr>
          <w:rFonts w:asciiTheme="majorBidi" w:hAnsiTheme="majorBidi" w:cstheme="majorBidi"/>
          <w:sz w:val="24"/>
          <w:szCs w:val="24"/>
        </w:rPr>
      </w:pPr>
      <w:r w:rsidRPr="008A4B7C">
        <w:rPr>
          <w:rFonts w:asciiTheme="majorBidi" w:hAnsiTheme="majorBidi" w:cstheme="majorBidi"/>
          <w:sz w:val="24"/>
          <w:szCs w:val="24"/>
        </w:rPr>
        <w:t xml:space="preserve">Career and </w:t>
      </w:r>
      <w:r>
        <w:rPr>
          <w:rFonts w:asciiTheme="majorBidi" w:hAnsiTheme="majorBidi" w:cstheme="majorBidi"/>
          <w:sz w:val="24"/>
          <w:szCs w:val="24"/>
        </w:rPr>
        <w:t>m</w:t>
      </w:r>
      <w:r w:rsidRPr="008A4B7C">
        <w:rPr>
          <w:rFonts w:asciiTheme="majorBidi" w:hAnsiTheme="majorBidi" w:cstheme="majorBidi"/>
          <w:sz w:val="24"/>
          <w:szCs w:val="24"/>
        </w:rPr>
        <w:t xml:space="preserve">arket </w:t>
      </w:r>
      <w:r>
        <w:rPr>
          <w:rFonts w:asciiTheme="majorBidi" w:hAnsiTheme="majorBidi" w:cstheme="majorBidi"/>
          <w:sz w:val="24"/>
          <w:szCs w:val="24"/>
        </w:rPr>
        <w:t>reinvention</w:t>
      </w:r>
    </w:p>
    <w:p w14:paraId="63828B93"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The data reveals that Belarusian entrepreneurs redefine their professional trajectories and business strategies to align with </w:t>
      </w:r>
      <w:r w:rsidRPr="003D424C">
        <w:rPr>
          <w:rStyle w:val="Strong"/>
          <w:rFonts w:asciiTheme="majorBidi" w:hAnsiTheme="majorBidi" w:cstheme="majorBidi"/>
          <w:b w:val="0"/>
          <w:bCs w:val="0"/>
          <w:sz w:val="24"/>
          <w:szCs w:val="24"/>
        </w:rPr>
        <w:t>local market expectations, industry standards, and consumer</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preferences</w:t>
      </w:r>
      <w:r w:rsidRPr="003D424C">
        <w:rPr>
          <w:rFonts w:asciiTheme="majorBidi" w:hAnsiTheme="majorBidi" w:cstheme="majorBidi"/>
          <w:sz w:val="24"/>
          <w:szCs w:val="24"/>
        </w:rPr>
        <w:t>. This reinvention involve</w:t>
      </w:r>
      <w:r>
        <w:rPr>
          <w:rFonts w:asciiTheme="majorBidi" w:hAnsiTheme="majorBidi" w:cstheme="majorBidi"/>
          <w:sz w:val="24"/>
          <w:szCs w:val="24"/>
        </w:rPr>
        <w:t>s</w:t>
      </w:r>
      <w:r w:rsidRPr="003D424C">
        <w:rPr>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learning new business practices, adjusting communication styles,</w:t>
      </w:r>
      <w:r w:rsidRPr="003D424C">
        <w:rPr>
          <w:rStyle w:val="Strong"/>
          <w:rFonts w:asciiTheme="majorBidi" w:hAnsiTheme="majorBidi" w:cstheme="majorBidi"/>
          <w:sz w:val="24"/>
          <w:szCs w:val="24"/>
        </w:rPr>
        <w:t xml:space="preserve"> </w:t>
      </w:r>
      <w:r w:rsidRPr="003D424C">
        <w:rPr>
          <w:rStyle w:val="Strong"/>
          <w:rFonts w:asciiTheme="majorBidi" w:hAnsiTheme="majorBidi" w:cstheme="majorBidi"/>
          <w:b w:val="0"/>
          <w:bCs w:val="0"/>
          <w:sz w:val="24"/>
          <w:szCs w:val="24"/>
        </w:rPr>
        <w:t>and acquiring industry-specific knowledge</w:t>
      </w:r>
      <w:r w:rsidRPr="003D424C">
        <w:rPr>
          <w:rFonts w:asciiTheme="majorBidi" w:hAnsiTheme="majorBidi" w:cstheme="majorBidi"/>
          <w:sz w:val="24"/>
          <w:szCs w:val="24"/>
        </w:rPr>
        <w:t xml:space="preserve"> to facilitate integration. Some entrepreneurs </w:t>
      </w:r>
      <w:r w:rsidRPr="003D424C">
        <w:rPr>
          <w:rStyle w:val="Strong"/>
          <w:rFonts w:asciiTheme="majorBidi" w:hAnsiTheme="majorBidi" w:cstheme="majorBidi"/>
          <w:b w:val="0"/>
          <w:bCs w:val="0"/>
          <w:sz w:val="24"/>
          <w:szCs w:val="24"/>
        </w:rPr>
        <w:t>shift industries entirely</w:t>
      </w:r>
      <w:r w:rsidRPr="003D424C">
        <w:rPr>
          <w:rFonts w:asciiTheme="majorBidi" w:hAnsiTheme="majorBidi" w:cstheme="majorBidi"/>
          <w:sz w:val="24"/>
          <w:szCs w:val="24"/>
        </w:rPr>
        <w:t>, while others</w:t>
      </w:r>
      <w:r w:rsidRPr="003D424C">
        <w:rPr>
          <w:rFonts w:asciiTheme="majorBidi" w:hAnsiTheme="majorBidi" w:cstheme="majorBidi"/>
          <w:b/>
          <w:bCs/>
          <w:sz w:val="24"/>
          <w:szCs w:val="24"/>
        </w:rPr>
        <w:t xml:space="preserve"> </w:t>
      </w:r>
      <w:r w:rsidRPr="003D424C">
        <w:rPr>
          <w:rStyle w:val="Strong"/>
          <w:rFonts w:asciiTheme="majorBidi" w:hAnsiTheme="majorBidi" w:cstheme="majorBidi"/>
          <w:b w:val="0"/>
          <w:bCs w:val="0"/>
          <w:sz w:val="24"/>
          <w:szCs w:val="24"/>
        </w:rPr>
        <w:t>modif</w:t>
      </w:r>
      <w:r>
        <w:rPr>
          <w:rStyle w:val="Strong"/>
          <w:rFonts w:asciiTheme="majorBidi" w:hAnsiTheme="majorBidi" w:cstheme="majorBidi"/>
          <w:b w:val="0"/>
          <w:bCs w:val="0"/>
          <w:sz w:val="24"/>
          <w:szCs w:val="24"/>
        </w:rPr>
        <w:t>y</w:t>
      </w:r>
      <w:r w:rsidRPr="003D424C">
        <w:rPr>
          <w:rStyle w:val="Strong"/>
          <w:rFonts w:asciiTheme="majorBidi" w:hAnsiTheme="majorBidi" w:cstheme="majorBidi"/>
          <w:b w:val="0"/>
          <w:bCs w:val="0"/>
          <w:sz w:val="24"/>
          <w:szCs w:val="24"/>
        </w:rPr>
        <w:t xml:space="preserve"> products and services</w:t>
      </w:r>
      <w:r w:rsidRPr="003D424C">
        <w:rPr>
          <w:rFonts w:asciiTheme="majorBidi" w:hAnsiTheme="majorBidi" w:cstheme="majorBidi"/>
          <w:b/>
          <w:bCs/>
          <w:sz w:val="24"/>
          <w:szCs w:val="24"/>
        </w:rPr>
        <w:t>,</w:t>
      </w:r>
      <w:r w:rsidRPr="003D424C">
        <w:rPr>
          <w:rFonts w:asciiTheme="majorBidi" w:hAnsiTheme="majorBidi" w:cstheme="majorBidi"/>
          <w:sz w:val="24"/>
          <w:szCs w:val="24"/>
        </w:rPr>
        <w:t xml:space="preserve"> such as adapting designs to local aesthetics. </w:t>
      </w:r>
    </w:p>
    <w:p w14:paraId="223174D9" w14:textId="77777777" w:rsidR="00BA50BA" w:rsidRPr="00C4139B" w:rsidRDefault="00BA50BA" w:rsidP="0054161C">
      <w:pPr>
        <w:ind w:left="284" w:firstLine="0"/>
        <w:rPr>
          <w:rFonts w:asciiTheme="majorBidi" w:hAnsiTheme="majorBidi" w:cstheme="majorBidi"/>
          <w:sz w:val="24"/>
          <w:szCs w:val="24"/>
        </w:rPr>
      </w:pPr>
      <w:r w:rsidRPr="00C4139B">
        <w:rPr>
          <w:rFonts w:asciiTheme="majorBidi" w:hAnsiTheme="majorBidi" w:cstheme="majorBidi"/>
          <w:sz w:val="24"/>
          <w:szCs w:val="24"/>
        </w:rPr>
        <w:lastRenderedPageBreak/>
        <w:t>“I had to learn how to do business completely differently here, adjusting to what people expect in terms of service and communication.” (P29)</w:t>
      </w:r>
    </w:p>
    <w:p w14:paraId="5E5C78A1" w14:textId="77777777" w:rsidR="00BA50BA" w:rsidRPr="00C4139B" w:rsidRDefault="00BA50BA" w:rsidP="003D424C">
      <w:pPr>
        <w:ind w:left="284" w:firstLine="0"/>
        <w:rPr>
          <w:rFonts w:asciiTheme="majorBidi" w:hAnsiTheme="majorBidi" w:cstheme="majorBidi"/>
          <w:sz w:val="24"/>
          <w:szCs w:val="24"/>
        </w:rPr>
      </w:pPr>
      <w:r w:rsidRPr="00C4139B">
        <w:rPr>
          <w:rFonts w:asciiTheme="majorBidi" w:hAnsiTheme="majorBidi" w:cstheme="majorBidi"/>
          <w:sz w:val="24"/>
          <w:szCs w:val="24"/>
        </w:rPr>
        <w:t>“We designed custom furniture to match Polish aesthetics and gained traction quickly.” (P24)</w:t>
      </w:r>
    </w:p>
    <w:p w14:paraId="1C8CA37D" w14:textId="77777777" w:rsidR="00BA50BA" w:rsidRPr="00C4139B" w:rsidRDefault="00BA50BA" w:rsidP="0054161C">
      <w:pPr>
        <w:rPr>
          <w:rFonts w:asciiTheme="majorBidi" w:hAnsiTheme="majorBidi" w:cstheme="majorBidi"/>
          <w:sz w:val="24"/>
          <w:szCs w:val="24"/>
        </w:rPr>
      </w:pPr>
      <w:r w:rsidRPr="00C4139B">
        <w:rPr>
          <w:rFonts w:asciiTheme="majorBidi" w:hAnsiTheme="majorBidi" w:cstheme="majorBidi"/>
          <w:sz w:val="24"/>
          <w:szCs w:val="24"/>
        </w:rPr>
        <w:t>“I later moved into cosmetology business.” (P12)</w:t>
      </w:r>
    </w:p>
    <w:p w14:paraId="5A68B492" w14:textId="77777777" w:rsidR="00BA50BA" w:rsidRPr="0011408D" w:rsidRDefault="00BA50BA" w:rsidP="00493D09">
      <w:pPr>
        <w:ind w:firstLine="0"/>
        <w:rPr>
          <w:rFonts w:asciiTheme="majorBidi" w:hAnsiTheme="majorBidi" w:cstheme="majorBidi"/>
          <w:b/>
          <w:bCs/>
          <w:i/>
          <w:iCs/>
          <w:sz w:val="12"/>
          <w:szCs w:val="12"/>
        </w:rPr>
      </w:pPr>
    </w:p>
    <w:p w14:paraId="7DE42DC9" w14:textId="77777777" w:rsidR="00BA50BA" w:rsidRPr="008A4B7C" w:rsidRDefault="00BA50BA" w:rsidP="00AD0AED">
      <w:pPr>
        <w:spacing w:line="480" w:lineRule="auto"/>
        <w:ind w:firstLine="0"/>
        <w:rPr>
          <w:rFonts w:asciiTheme="majorBidi" w:hAnsiTheme="majorBidi" w:cstheme="majorBidi"/>
          <w:sz w:val="10"/>
          <w:szCs w:val="10"/>
        </w:rPr>
      </w:pPr>
    </w:p>
    <w:p w14:paraId="35BD75AD" w14:textId="77777777" w:rsidR="00BA50BA" w:rsidRPr="008A4B7C" w:rsidRDefault="00BA50BA" w:rsidP="00AD0AED">
      <w:pPr>
        <w:spacing w:line="480" w:lineRule="auto"/>
        <w:ind w:firstLine="0"/>
        <w:rPr>
          <w:rFonts w:asciiTheme="majorBidi" w:hAnsiTheme="majorBidi" w:cstheme="majorBidi"/>
          <w:sz w:val="24"/>
          <w:szCs w:val="24"/>
        </w:rPr>
      </w:pPr>
      <w:r w:rsidRPr="008A4B7C">
        <w:rPr>
          <w:rFonts w:asciiTheme="majorBidi" w:hAnsiTheme="majorBidi" w:cstheme="majorBidi"/>
          <w:sz w:val="24"/>
          <w:szCs w:val="24"/>
        </w:rPr>
        <w:t xml:space="preserve">Business </w:t>
      </w:r>
      <w:r>
        <w:rPr>
          <w:rFonts w:asciiTheme="majorBidi" w:hAnsiTheme="majorBidi" w:cstheme="majorBidi"/>
          <w:sz w:val="24"/>
          <w:szCs w:val="24"/>
        </w:rPr>
        <w:t>i</w:t>
      </w:r>
      <w:r w:rsidRPr="008A4B7C">
        <w:rPr>
          <w:rFonts w:asciiTheme="majorBidi" w:hAnsiTheme="majorBidi" w:cstheme="majorBidi"/>
          <w:sz w:val="24"/>
          <w:szCs w:val="24"/>
        </w:rPr>
        <w:t>nnovation</w:t>
      </w:r>
    </w:p>
    <w:p w14:paraId="405838DA"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Belarusian entrepreneurs respond to market shifts through digital transformation and service innovation. Transitioning to online formats, introducing unique offerings, and developing mobile applications </w:t>
      </w:r>
      <w:r>
        <w:rPr>
          <w:rFonts w:asciiTheme="majorBidi" w:hAnsiTheme="majorBidi" w:cstheme="majorBidi"/>
          <w:sz w:val="24"/>
          <w:szCs w:val="24"/>
        </w:rPr>
        <w:t>lead to</w:t>
      </w:r>
      <w:r w:rsidRPr="003D424C">
        <w:rPr>
          <w:rFonts w:asciiTheme="majorBidi" w:hAnsiTheme="majorBidi" w:cstheme="majorBidi"/>
          <w:sz w:val="24"/>
          <w:szCs w:val="24"/>
        </w:rPr>
        <w:t xml:space="preserve"> enhance</w:t>
      </w:r>
      <w:r>
        <w:rPr>
          <w:rFonts w:asciiTheme="majorBidi" w:hAnsiTheme="majorBidi" w:cstheme="majorBidi"/>
          <w:sz w:val="24"/>
          <w:szCs w:val="24"/>
        </w:rPr>
        <w:t>d</w:t>
      </w:r>
      <w:r w:rsidRPr="003D424C">
        <w:rPr>
          <w:rFonts w:asciiTheme="majorBidi" w:hAnsiTheme="majorBidi" w:cstheme="majorBidi"/>
          <w:sz w:val="24"/>
          <w:szCs w:val="24"/>
        </w:rPr>
        <w:t xml:space="preserve"> customer interactions, expand</w:t>
      </w:r>
      <w:r>
        <w:rPr>
          <w:rFonts w:asciiTheme="majorBidi" w:hAnsiTheme="majorBidi" w:cstheme="majorBidi"/>
          <w:sz w:val="24"/>
          <w:szCs w:val="24"/>
        </w:rPr>
        <w:t>ed</w:t>
      </w:r>
      <w:r w:rsidRPr="003D424C">
        <w:rPr>
          <w:rFonts w:asciiTheme="majorBidi" w:hAnsiTheme="majorBidi" w:cstheme="majorBidi"/>
          <w:sz w:val="24"/>
          <w:szCs w:val="24"/>
        </w:rPr>
        <w:t xml:space="preserve"> market reach, and </w:t>
      </w:r>
      <w:r>
        <w:rPr>
          <w:rFonts w:asciiTheme="majorBidi" w:hAnsiTheme="majorBidi" w:cstheme="majorBidi"/>
          <w:sz w:val="24"/>
          <w:szCs w:val="24"/>
        </w:rPr>
        <w:t>greater</w:t>
      </w:r>
      <w:r w:rsidRPr="003D424C">
        <w:rPr>
          <w:rFonts w:asciiTheme="majorBidi" w:hAnsiTheme="majorBidi" w:cstheme="majorBidi"/>
          <w:sz w:val="24"/>
          <w:szCs w:val="24"/>
        </w:rPr>
        <w:t xml:space="preserve"> competitiveness in changing economic conditions.</w:t>
      </w:r>
    </w:p>
    <w:p w14:paraId="1389D638" w14:textId="77777777" w:rsidR="00BA50BA" w:rsidRPr="002F04E1" w:rsidRDefault="00BA50BA" w:rsidP="0054161C">
      <w:pPr>
        <w:ind w:left="284" w:firstLine="0"/>
        <w:rPr>
          <w:rFonts w:asciiTheme="majorBidi" w:hAnsiTheme="majorBidi" w:cstheme="majorBidi"/>
          <w:sz w:val="24"/>
          <w:szCs w:val="24"/>
        </w:rPr>
      </w:pPr>
      <w:r w:rsidRPr="002F04E1">
        <w:rPr>
          <w:rFonts w:asciiTheme="majorBidi" w:hAnsiTheme="majorBidi" w:cstheme="majorBidi"/>
          <w:sz w:val="24"/>
          <w:szCs w:val="24"/>
        </w:rPr>
        <w:t>“We reinvented ourselves and went into an online format as it was fashionable for everyone." (P30)</w:t>
      </w:r>
    </w:p>
    <w:p w14:paraId="29EBDFB6" w14:textId="77777777" w:rsidR="00BA50BA" w:rsidRPr="002F04E1" w:rsidRDefault="00BA50BA" w:rsidP="003D424C">
      <w:pPr>
        <w:ind w:left="284" w:firstLine="0"/>
        <w:rPr>
          <w:rFonts w:asciiTheme="majorBidi" w:hAnsiTheme="majorBidi" w:cstheme="majorBidi"/>
          <w:sz w:val="24"/>
          <w:szCs w:val="24"/>
        </w:rPr>
      </w:pPr>
      <w:r w:rsidRPr="002F04E1">
        <w:rPr>
          <w:rFonts w:asciiTheme="majorBidi" w:hAnsiTheme="majorBidi" w:cstheme="majorBidi"/>
          <w:sz w:val="24"/>
          <w:szCs w:val="24"/>
        </w:rPr>
        <w:t>“Developing unique service offerings has been crucial for competing in Warsaw.” (P22)</w:t>
      </w:r>
    </w:p>
    <w:p w14:paraId="58F219E4" w14:textId="77777777" w:rsidR="00BA50BA" w:rsidRPr="002F04E1" w:rsidRDefault="00BA50BA" w:rsidP="0054161C">
      <w:pPr>
        <w:ind w:left="284" w:firstLine="0"/>
        <w:jc w:val="left"/>
        <w:rPr>
          <w:rFonts w:asciiTheme="majorBidi" w:hAnsiTheme="majorBidi" w:cstheme="majorBidi"/>
          <w:sz w:val="24"/>
          <w:szCs w:val="24"/>
        </w:rPr>
      </w:pPr>
      <w:r w:rsidRPr="002F04E1">
        <w:rPr>
          <w:rFonts w:asciiTheme="majorBidi" w:hAnsiTheme="majorBidi" w:cstheme="majorBidi"/>
          <w:sz w:val="24"/>
          <w:szCs w:val="24"/>
        </w:rPr>
        <w:t>“I had to adapt my techniques and even the way I communicate with clients because what works in one country might not feel right in another... I brought in some new treatments that people here weren’t used to, and they loved it.” (P31)</w:t>
      </w:r>
    </w:p>
    <w:p w14:paraId="5AD81253" w14:textId="77777777" w:rsidR="00BA50BA" w:rsidRPr="003D424C" w:rsidRDefault="00BA50BA" w:rsidP="00493D09">
      <w:pPr>
        <w:ind w:left="1304" w:firstLine="0"/>
        <w:rPr>
          <w:rFonts w:asciiTheme="majorBidi" w:hAnsiTheme="majorBidi" w:cstheme="majorBidi"/>
          <w:i/>
          <w:iCs/>
          <w:sz w:val="24"/>
          <w:szCs w:val="24"/>
        </w:rPr>
      </w:pPr>
    </w:p>
    <w:p w14:paraId="2E43D378" w14:textId="77777777" w:rsidR="00BA50BA" w:rsidRPr="003D424C" w:rsidRDefault="00BA50BA" w:rsidP="0054161C">
      <w:pPr>
        <w:spacing w:line="480" w:lineRule="auto"/>
        <w:rPr>
          <w:rFonts w:asciiTheme="majorBidi" w:hAnsiTheme="majorBidi" w:cstheme="majorBidi"/>
          <w:sz w:val="24"/>
          <w:szCs w:val="24"/>
        </w:rPr>
      </w:pPr>
      <w:r w:rsidRPr="003D424C">
        <w:rPr>
          <w:rFonts w:asciiTheme="majorBidi" w:hAnsiTheme="majorBidi" w:cstheme="majorBidi"/>
          <w:sz w:val="24"/>
          <w:szCs w:val="24"/>
        </w:rPr>
        <w:t>Having presented the adaptive strategies of Belarusian entrepreneurs, this discussion now shifts to the broader institutional and political landscape shaping their opportunities and constraints. This landscape helps explain how changes in policies, public sentiment, and state narratives have influenced Belarusian refugees’ engagement with host structures, their economic participation, and their adaptive responses.</w:t>
      </w:r>
    </w:p>
    <w:p w14:paraId="7B1469D9" w14:textId="77777777" w:rsidR="00BA50BA" w:rsidRPr="00E014DC" w:rsidRDefault="00BA50BA" w:rsidP="00AD0AED">
      <w:pPr>
        <w:spacing w:line="480" w:lineRule="auto"/>
        <w:ind w:firstLine="0"/>
        <w:rPr>
          <w:rFonts w:asciiTheme="majorBidi" w:hAnsiTheme="majorBidi" w:cstheme="majorBidi"/>
          <w:b/>
          <w:bCs/>
          <w:sz w:val="10"/>
          <w:szCs w:val="10"/>
        </w:rPr>
      </w:pPr>
    </w:p>
    <w:p w14:paraId="592DA011" w14:textId="77777777" w:rsidR="00BA50BA" w:rsidRPr="00BE6542" w:rsidRDefault="00BA50BA" w:rsidP="00AD0AED">
      <w:pPr>
        <w:spacing w:line="480" w:lineRule="auto"/>
        <w:ind w:firstLine="0"/>
        <w:rPr>
          <w:rFonts w:asciiTheme="majorBidi" w:hAnsiTheme="majorBidi" w:cstheme="majorBidi"/>
          <w:b/>
          <w:bCs/>
          <w:i/>
          <w:iCs/>
          <w:sz w:val="24"/>
          <w:szCs w:val="24"/>
        </w:rPr>
      </w:pPr>
      <w:r w:rsidRPr="00BE6542">
        <w:rPr>
          <w:rFonts w:asciiTheme="majorBidi" w:hAnsiTheme="majorBidi" w:cstheme="majorBidi"/>
          <w:b/>
          <w:bCs/>
          <w:i/>
          <w:iCs/>
          <w:sz w:val="24"/>
          <w:szCs w:val="24"/>
        </w:rPr>
        <w:t>Discourse Findings</w:t>
      </w:r>
    </w:p>
    <w:p w14:paraId="46629E4B" w14:textId="77777777" w:rsidR="00BA50BA" w:rsidRPr="009609D2" w:rsidRDefault="00BA50BA" w:rsidP="004F3F1C">
      <w:pPr>
        <w:spacing w:line="480" w:lineRule="auto"/>
        <w:ind w:firstLine="0"/>
        <w:rPr>
          <w:rFonts w:asciiTheme="majorBidi" w:hAnsiTheme="majorBidi" w:cstheme="majorBidi"/>
          <w:sz w:val="10"/>
          <w:szCs w:val="10"/>
        </w:rPr>
      </w:pPr>
      <w:r w:rsidRPr="003D424C">
        <w:rPr>
          <w:rFonts w:asciiTheme="majorBidi" w:hAnsiTheme="majorBidi" w:cstheme="majorBidi"/>
          <w:sz w:val="24"/>
          <w:szCs w:val="24"/>
        </w:rPr>
        <w:t>The discourse surrounding Belarusian migration policies in Poland and Lithuania evolve</w:t>
      </w:r>
      <w:r>
        <w:rPr>
          <w:rFonts w:asciiTheme="majorBidi" w:hAnsiTheme="majorBidi" w:cstheme="majorBidi"/>
          <w:sz w:val="24"/>
          <w:szCs w:val="24"/>
        </w:rPr>
        <w:t>s</w:t>
      </w:r>
      <w:r w:rsidRPr="003D424C">
        <w:rPr>
          <w:rFonts w:asciiTheme="majorBidi" w:hAnsiTheme="majorBidi" w:cstheme="majorBidi"/>
          <w:sz w:val="24"/>
          <w:szCs w:val="24"/>
        </w:rPr>
        <w:t xml:space="preserve"> through three major stages, each marked by distinct thematic aggregates: ‘Humanitarian Welcome (2020–2021)’, ‘Economic Pragmatism (2022–2023)’, and ‘Security-Driven Migration Control (2023–2024)’. These stages reflect shifting priorities in policy, public sentiment, and political rhetoric (see Figure 2).</w:t>
      </w:r>
    </w:p>
    <w:p w14:paraId="505F6F39" w14:textId="77777777" w:rsidR="00BA50BA" w:rsidRDefault="00BA50BA" w:rsidP="0054161C">
      <w:pPr>
        <w:spacing w:line="480" w:lineRule="auto"/>
        <w:ind w:firstLine="0"/>
        <w:jc w:val="center"/>
        <w:rPr>
          <w:rFonts w:asciiTheme="majorBidi" w:hAnsiTheme="majorBidi" w:cstheme="majorBidi"/>
          <w:sz w:val="24"/>
          <w:szCs w:val="24"/>
        </w:rPr>
      </w:pPr>
      <w:r w:rsidRPr="003D424C">
        <w:rPr>
          <w:rFonts w:asciiTheme="majorBidi" w:hAnsiTheme="majorBidi" w:cstheme="majorBidi"/>
          <w:sz w:val="24"/>
          <w:szCs w:val="24"/>
        </w:rPr>
        <w:t>[Insert Figure 2 about here]</w:t>
      </w:r>
    </w:p>
    <w:p w14:paraId="783ABE96" w14:textId="77777777" w:rsidR="00BA50BA" w:rsidRPr="009609D2" w:rsidRDefault="00BA50BA" w:rsidP="0054161C">
      <w:pPr>
        <w:spacing w:line="480" w:lineRule="auto"/>
        <w:ind w:firstLine="0"/>
        <w:jc w:val="center"/>
        <w:rPr>
          <w:rFonts w:asciiTheme="majorBidi" w:hAnsiTheme="majorBidi" w:cstheme="majorBidi"/>
          <w:sz w:val="10"/>
          <w:szCs w:val="10"/>
        </w:rPr>
      </w:pPr>
    </w:p>
    <w:p w14:paraId="00AE7B61" w14:textId="77777777" w:rsidR="00BA50BA" w:rsidRPr="00BA1EEE" w:rsidRDefault="00BA50BA" w:rsidP="00AD0AED">
      <w:pPr>
        <w:spacing w:line="480" w:lineRule="auto"/>
        <w:ind w:firstLine="0"/>
        <w:rPr>
          <w:rFonts w:asciiTheme="majorBidi" w:hAnsiTheme="majorBidi" w:cstheme="majorBidi"/>
          <w:i/>
          <w:iCs/>
          <w:sz w:val="24"/>
          <w:szCs w:val="24"/>
        </w:rPr>
      </w:pPr>
      <w:r w:rsidRPr="00BA1EEE">
        <w:rPr>
          <w:rFonts w:asciiTheme="majorBidi" w:hAnsiTheme="majorBidi" w:cstheme="majorBidi"/>
          <w:i/>
          <w:iCs/>
          <w:sz w:val="24"/>
          <w:szCs w:val="24"/>
        </w:rPr>
        <w:lastRenderedPageBreak/>
        <w:t>Stage 1: Humanitarian welcome (2020–2021)</w:t>
      </w:r>
    </w:p>
    <w:p w14:paraId="40BFE785" w14:textId="77777777" w:rsidR="00BA50BA" w:rsidRDefault="00BA50BA" w:rsidP="003C18F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This stage is characterized by political solidarity and humanitarian obligation, where Belarusian migrants were primarily framed as political refugees escaping repression. Public and political discourse emphasized moral duty, shared democratic values, and the need to support the Belarusian opposition. This stage was defined by two central themes: ‘Political Refugees and Democratic Solidarity’ and ‘Institutional Support for Opposition Activists’:</w:t>
      </w:r>
    </w:p>
    <w:p w14:paraId="1D21A466" w14:textId="77777777" w:rsidR="00BA50BA" w:rsidRPr="003C18FD" w:rsidRDefault="00BA50BA" w:rsidP="003C18FD">
      <w:pPr>
        <w:spacing w:line="480" w:lineRule="auto"/>
        <w:ind w:firstLine="0"/>
        <w:rPr>
          <w:rFonts w:asciiTheme="majorBidi" w:hAnsiTheme="majorBidi" w:cstheme="majorBidi"/>
          <w:sz w:val="10"/>
          <w:szCs w:val="10"/>
        </w:rPr>
      </w:pPr>
    </w:p>
    <w:p w14:paraId="2EAC9C25" w14:textId="77777777" w:rsidR="00BA50BA" w:rsidRPr="003C18FD" w:rsidRDefault="00BA50BA" w:rsidP="003C18FD">
      <w:pPr>
        <w:spacing w:line="480" w:lineRule="auto"/>
        <w:ind w:firstLine="0"/>
        <w:rPr>
          <w:rFonts w:asciiTheme="majorBidi" w:hAnsiTheme="majorBidi" w:cstheme="majorBidi"/>
          <w:sz w:val="24"/>
          <w:szCs w:val="24"/>
        </w:rPr>
      </w:pPr>
      <w:r w:rsidRPr="003C18FD">
        <w:rPr>
          <w:rFonts w:asciiTheme="majorBidi" w:hAnsiTheme="majorBidi" w:cstheme="majorBidi"/>
          <w:sz w:val="24"/>
          <w:szCs w:val="24"/>
        </w:rPr>
        <w:t>Political refugees and democratic solidarity</w:t>
      </w:r>
    </w:p>
    <w:p w14:paraId="2EEF0F09"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In both Poland and Lithuania, Belarusian migrants were widely portrayed as victims of political persecution, and their acceptance was framed as part of a broader commitment to democracy and human rights. The rhetoric of political leaders and media narratives reinforced the moral obligation to offer protection, depicting Belarusian asylum seekers as part of a larger struggle for democratic freedom.</w:t>
      </w:r>
    </w:p>
    <w:p w14:paraId="24208CB6" w14:textId="77777777" w:rsidR="00BA50BA" w:rsidRPr="00CF035C" w:rsidRDefault="00BA50BA" w:rsidP="0054161C">
      <w:pPr>
        <w:ind w:left="284" w:firstLine="0"/>
        <w:rPr>
          <w:rFonts w:asciiTheme="majorBidi" w:hAnsiTheme="majorBidi" w:cstheme="majorBidi"/>
          <w:sz w:val="24"/>
          <w:szCs w:val="24"/>
        </w:rPr>
      </w:pPr>
      <w:r w:rsidRPr="00CF035C">
        <w:rPr>
          <w:rFonts w:asciiTheme="majorBidi" w:hAnsiTheme="majorBidi" w:cstheme="majorBidi"/>
          <w:sz w:val="24"/>
          <w:szCs w:val="24"/>
        </w:rPr>
        <w:t xml:space="preserve">“Poland has extended various forms of humanitarian protection to Belarusians fleeing from the unrest and repression that has followed August’s presidential election” </w:t>
      </w:r>
      <w:r w:rsidRPr="00CF035C">
        <w:rPr>
          <w:rFonts w:asciiTheme="majorBidi" w:hAnsiTheme="majorBidi" w:cstheme="majorBidi"/>
          <w:noProof/>
          <w:sz w:val="24"/>
          <w:szCs w:val="24"/>
        </w:rPr>
        <w:t>(Wilczek, 2021)</w:t>
      </w:r>
      <w:r w:rsidRPr="00CF035C">
        <w:rPr>
          <w:rFonts w:asciiTheme="majorBidi" w:hAnsiTheme="majorBidi" w:cstheme="majorBidi"/>
          <w:sz w:val="24"/>
          <w:szCs w:val="24"/>
        </w:rPr>
        <w:t xml:space="preserve"> – news report.</w:t>
      </w:r>
    </w:p>
    <w:p w14:paraId="0FC2DDB0" w14:textId="77777777" w:rsidR="00BA50BA" w:rsidRPr="003D424C" w:rsidRDefault="00BA50BA" w:rsidP="0054161C">
      <w:pPr>
        <w:ind w:left="284" w:firstLine="0"/>
        <w:rPr>
          <w:rFonts w:asciiTheme="majorBidi" w:hAnsiTheme="majorBidi" w:cstheme="majorBidi"/>
          <w:sz w:val="24"/>
          <w:szCs w:val="24"/>
        </w:rPr>
      </w:pPr>
      <w:r w:rsidRPr="00CF035C">
        <w:rPr>
          <w:rFonts w:asciiTheme="majorBidi" w:hAnsiTheme="majorBidi" w:cstheme="majorBidi"/>
          <w:sz w:val="24"/>
          <w:szCs w:val="24"/>
        </w:rPr>
        <w:t>“The Belarusian fight for democracy is our fight too. Lithuania will provide them shelter and support”</w:t>
      </w:r>
      <w:r w:rsidRPr="003D424C">
        <w:rPr>
          <w:rFonts w:asciiTheme="majorBidi" w:hAnsiTheme="majorBidi" w:cstheme="majorBidi"/>
          <w:sz w:val="24"/>
          <w:szCs w:val="24"/>
        </w:rPr>
        <w:t xml:space="preserve"> – Lithuanian PM Ingrida Šimonytė </w:t>
      </w:r>
      <w:r>
        <w:rPr>
          <w:rFonts w:asciiTheme="majorBidi" w:hAnsiTheme="majorBidi" w:cstheme="majorBidi"/>
          <w:noProof/>
          <w:sz w:val="24"/>
          <w:szCs w:val="24"/>
        </w:rPr>
        <w:t>(LRT, October, 2021)</w:t>
      </w:r>
      <w:r w:rsidRPr="003D424C">
        <w:rPr>
          <w:rFonts w:asciiTheme="majorBidi" w:hAnsiTheme="majorBidi" w:cstheme="majorBidi"/>
          <w:sz w:val="24"/>
          <w:szCs w:val="24"/>
        </w:rPr>
        <w:t>, news report.</w:t>
      </w:r>
    </w:p>
    <w:p w14:paraId="41BF6BEC" w14:textId="77777777" w:rsidR="00BA50BA" w:rsidRDefault="00BA50BA" w:rsidP="00AD0AED">
      <w:pPr>
        <w:spacing w:line="480" w:lineRule="auto"/>
        <w:ind w:firstLine="0"/>
        <w:rPr>
          <w:rFonts w:asciiTheme="majorBidi" w:hAnsiTheme="majorBidi" w:cstheme="majorBidi"/>
          <w:sz w:val="24"/>
          <w:szCs w:val="24"/>
        </w:rPr>
      </w:pPr>
    </w:p>
    <w:p w14:paraId="679C2568" w14:textId="77777777" w:rsidR="00BA50BA" w:rsidRPr="003C18FD" w:rsidRDefault="00BA50BA" w:rsidP="00AD0AED">
      <w:pPr>
        <w:spacing w:line="480" w:lineRule="auto"/>
        <w:ind w:firstLine="0"/>
        <w:rPr>
          <w:rFonts w:asciiTheme="majorBidi" w:hAnsiTheme="majorBidi" w:cstheme="majorBidi"/>
          <w:sz w:val="24"/>
          <w:szCs w:val="24"/>
        </w:rPr>
      </w:pPr>
      <w:r w:rsidRPr="003C18FD">
        <w:rPr>
          <w:rFonts w:asciiTheme="majorBidi" w:hAnsiTheme="majorBidi" w:cstheme="majorBidi"/>
          <w:sz w:val="24"/>
          <w:szCs w:val="24"/>
        </w:rPr>
        <w:t>Institutional support for skilled migrants</w:t>
      </w:r>
    </w:p>
    <w:p w14:paraId="6C53FD77" w14:textId="77777777" w:rsidR="00BA50BA" w:rsidRPr="003D424C" w:rsidRDefault="00BA50BA" w:rsidP="00AD0AED">
      <w:pPr>
        <w:spacing w:line="480" w:lineRule="auto"/>
        <w:ind w:firstLine="0"/>
        <w:rPr>
          <w:rFonts w:asciiTheme="majorBidi" w:eastAsia="Times New Roman" w:hAnsiTheme="majorBidi" w:cstheme="majorBidi"/>
          <w:kern w:val="0"/>
          <w:sz w:val="24"/>
          <w:szCs w:val="24"/>
          <w14:ligatures w14:val="none"/>
        </w:rPr>
      </w:pPr>
      <w:bookmarkStart w:id="11" w:name="_Hlk198470500"/>
      <w:r w:rsidRPr="003D424C">
        <w:rPr>
          <w:rFonts w:asciiTheme="majorBidi" w:eastAsia="Times New Roman" w:hAnsiTheme="majorBidi" w:cstheme="majorBidi"/>
          <w:kern w:val="0"/>
          <w:sz w:val="24"/>
          <w:szCs w:val="24"/>
          <w14:ligatures w14:val="none"/>
        </w:rPr>
        <w:t>Both Poland and Lithuania implemented targeted programs to facilitate the relocation of Belarusian professionals, particularly in the IT sector, under a humanitarian pretext. These initiatives served a dual purpose, fulfilling a moral obligation while strategically enhancing economic benefits.</w:t>
      </w:r>
    </w:p>
    <w:p w14:paraId="6D2FB3A4" w14:textId="77777777" w:rsidR="00BA50BA" w:rsidRPr="00CF035C" w:rsidRDefault="00BA50BA" w:rsidP="0054161C">
      <w:pPr>
        <w:ind w:left="284" w:firstLine="0"/>
        <w:rPr>
          <w:rFonts w:asciiTheme="majorBidi" w:hAnsiTheme="majorBidi" w:cstheme="majorBidi"/>
          <w:sz w:val="24"/>
          <w:szCs w:val="24"/>
        </w:rPr>
      </w:pPr>
      <w:r w:rsidRPr="00CF035C">
        <w:rPr>
          <w:rFonts w:asciiTheme="majorBidi" w:hAnsiTheme="majorBidi" w:cstheme="majorBidi"/>
          <w:sz w:val="24"/>
          <w:szCs w:val="24"/>
        </w:rPr>
        <w:t xml:space="preserve">“The Poland Business Harbour program is a comprehensive package helping IT professionals, start-ups, SMEs, and large companies to relocate seamlessly” </w:t>
      </w:r>
      <w:r w:rsidRPr="00CF035C">
        <w:rPr>
          <w:rFonts w:asciiTheme="majorBidi" w:hAnsiTheme="majorBidi" w:cstheme="majorBidi"/>
          <w:noProof/>
          <w:sz w:val="24"/>
          <w:szCs w:val="24"/>
        </w:rPr>
        <w:t>(Polish Investment and Trade Agency, 2020)</w:t>
      </w:r>
      <w:r w:rsidRPr="00CF035C">
        <w:rPr>
          <w:rFonts w:asciiTheme="majorBidi" w:hAnsiTheme="majorBidi" w:cstheme="majorBidi"/>
          <w:sz w:val="24"/>
          <w:szCs w:val="24"/>
        </w:rPr>
        <w:t xml:space="preserve"> – Government policy communication.</w:t>
      </w:r>
    </w:p>
    <w:p w14:paraId="5A0B8CB1" w14:textId="77777777" w:rsidR="00BA50BA" w:rsidRPr="00CF035C" w:rsidRDefault="00BA50BA" w:rsidP="00493D09">
      <w:pPr>
        <w:ind w:left="1304" w:firstLine="1"/>
        <w:rPr>
          <w:rFonts w:asciiTheme="majorBidi" w:hAnsiTheme="majorBidi" w:cstheme="majorBidi"/>
          <w:sz w:val="24"/>
          <w:szCs w:val="24"/>
        </w:rPr>
      </w:pPr>
    </w:p>
    <w:p w14:paraId="082154B8" w14:textId="77777777" w:rsidR="00BA50BA" w:rsidRPr="003D424C" w:rsidRDefault="00BA50BA" w:rsidP="0054161C">
      <w:pPr>
        <w:ind w:left="284" w:firstLine="0"/>
        <w:rPr>
          <w:rFonts w:asciiTheme="majorBidi" w:hAnsiTheme="majorBidi" w:cstheme="majorBidi"/>
          <w:sz w:val="24"/>
          <w:szCs w:val="24"/>
        </w:rPr>
      </w:pPr>
      <w:r w:rsidRPr="00CF035C">
        <w:rPr>
          <w:rFonts w:asciiTheme="majorBidi" w:hAnsiTheme="majorBidi" w:cstheme="majorBidi"/>
          <w:sz w:val="24"/>
          <w:szCs w:val="24"/>
        </w:rPr>
        <w:lastRenderedPageBreak/>
        <w:t>“According to Lithuania’s Migration Department, more than 16,000 Belarusians received long-term visas in the past nine months. Nearly 3,500 of them were issued as a humanitarian effort, implying political motivation”</w:t>
      </w:r>
      <w:r w:rsidRPr="003D424C">
        <w:rPr>
          <w:rFonts w:asciiTheme="majorBidi" w:hAnsiTheme="majorBidi" w:cstheme="majorBidi"/>
          <w:sz w:val="24"/>
          <w:szCs w:val="24"/>
        </w:rPr>
        <w:t xml:space="preserve"> </w:t>
      </w:r>
      <w:r>
        <w:rPr>
          <w:rFonts w:asciiTheme="majorBidi" w:hAnsiTheme="majorBidi" w:cstheme="majorBidi"/>
          <w:noProof/>
          <w:sz w:val="24"/>
          <w:szCs w:val="24"/>
        </w:rPr>
        <w:t>(Cagnassola, 2021)</w:t>
      </w:r>
      <w:r w:rsidRPr="003D424C">
        <w:rPr>
          <w:rFonts w:asciiTheme="majorBidi" w:hAnsiTheme="majorBidi" w:cstheme="majorBidi"/>
          <w:sz w:val="24"/>
          <w:szCs w:val="24"/>
        </w:rPr>
        <w:t xml:space="preserve"> – News report.</w:t>
      </w:r>
    </w:p>
    <w:p w14:paraId="01BBD856" w14:textId="77777777" w:rsidR="00BA50BA" w:rsidRPr="003D424C" w:rsidRDefault="00BA50BA" w:rsidP="00493D09">
      <w:pPr>
        <w:rPr>
          <w:rFonts w:asciiTheme="majorBidi" w:hAnsiTheme="majorBidi" w:cstheme="majorBidi"/>
          <w:sz w:val="24"/>
          <w:szCs w:val="24"/>
        </w:rPr>
      </w:pPr>
    </w:p>
    <w:p w14:paraId="1E670548"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Over time, the discourse began to shift from humanitarian concerns to economic pragmatism, as governments emphasized Belarusian migrants’ contributions to key industries while public sentiment </w:t>
      </w:r>
      <w:r>
        <w:rPr>
          <w:rFonts w:asciiTheme="majorBidi" w:hAnsiTheme="majorBidi" w:cstheme="majorBidi"/>
          <w:sz w:val="24"/>
          <w:szCs w:val="24"/>
        </w:rPr>
        <w:t xml:space="preserve">began to </w:t>
      </w:r>
      <w:r w:rsidRPr="003D424C">
        <w:rPr>
          <w:rFonts w:asciiTheme="majorBidi" w:hAnsiTheme="majorBidi" w:cstheme="majorBidi"/>
          <w:sz w:val="24"/>
          <w:szCs w:val="24"/>
        </w:rPr>
        <w:t>show signs of skepticism.</w:t>
      </w:r>
    </w:p>
    <w:bookmarkEnd w:id="11"/>
    <w:p w14:paraId="71424ACF" w14:textId="77777777" w:rsidR="00BA50BA" w:rsidRPr="003C18FD" w:rsidRDefault="00BA50BA" w:rsidP="00AD0AED">
      <w:pPr>
        <w:spacing w:line="480" w:lineRule="auto"/>
        <w:ind w:firstLine="0"/>
        <w:rPr>
          <w:rFonts w:asciiTheme="majorBidi" w:hAnsiTheme="majorBidi" w:cstheme="majorBidi"/>
          <w:i/>
          <w:iCs/>
          <w:sz w:val="10"/>
          <w:szCs w:val="10"/>
        </w:rPr>
      </w:pPr>
    </w:p>
    <w:p w14:paraId="173CEC20" w14:textId="77777777" w:rsidR="00BA50BA" w:rsidRPr="003C18FD" w:rsidRDefault="00BA50BA" w:rsidP="00AD0AED">
      <w:pPr>
        <w:spacing w:line="480" w:lineRule="auto"/>
        <w:ind w:firstLine="0"/>
        <w:rPr>
          <w:rFonts w:asciiTheme="majorBidi" w:hAnsiTheme="majorBidi" w:cstheme="majorBidi"/>
          <w:i/>
          <w:iCs/>
          <w:sz w:val="24"/>
          <w:szCs w:val="24"/>
        </w:rPr>
      </w:pPr>
      <w:r w:rsidRPr="003C18FD">
        <w:rPr>
          <w:rFonts w:asciiTheme="majorBidi" w:hAnsiTheme="majorBidi" w:cstheme="majorBidi"/>
          <w:i/>
          <w:iCs/>
          <w:sz w:val="24"/>
          <w:szCs w:val="24"/>
        </w:rPr>
        <w:t>Stage 2: Economic Pragmatism (2022–2023)</w:t>
      </w:r>
    </w:p>
    <w:p w14:paraId="173B4418"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As the focus shifted from prioritizing humanitarian aid to a stronger emphasis on economic utility, Poland and Lithuania highlighted Belarusian migrants as a valuable workforce, particularly in IT entrepreneurship. However, growing numbers raised labor competition and security concerns, prompting policy adjustments. This stage was shaped by two themes: ‘Skilled Migration and Workforce Contribution’ and ‘Shifting Public Sentiments on Labor Market Impact’.</w:t>
      </w:r>
    </w:p>
    <w:p w14:paraId="57B01699" w14:textId="77777777" w:rsidR="00BA50BA" w:rsidRPr="003C18FD" w:rsidRDefault="00BA50BA" w:rsidP="00AD0AED">
      <w:pPr>
        <w:spacing w:line="480" w:lineRule="auto"/>
        <w:ind w:firstLine="0"/>
        <w:rPr>
          <w:rFonts w:asciiTheme="majorBidi" w:hAnsiTheme="majorBidi" w:cstheme="majorBidi"/>
          <w:sz w:val="10"/>
          <w:szCs w:val="10"/>
        </w:rPr>
      </w:pPr>
    </w:p>
    <w:p w14:paraId="195FC92C" w14:textId="77777777" w:rsidR="00BA50BA" w:rsidRPr="003C18FD" w:rsidRDefault="00BA50BA" w:rsidP="00AD0AED">
      <w:pPr>
        <w:spacing w:line="480" w:lineRule="auto"/>
        <w:ind w:firstLine="0"/>
        <w:rPr>
          <w:rFonts w:asciiTheme="majorBidi" w:hAnsiTheme="majorBidi" w:cstheme="majorBidi"/>
          <w:sz w:val="24"/>
          <w:szCs w:val="24"/>
        </w:rPr>
      </w:pPr>
      <w:r w:rsidRPr="003C18FD">
        <w:rPr>
          <w:rFonts w:asciiTheme="majorBidi" w:hAnsiTheme="majorBidi" w:cstheme="majorBidi"/>
          <w:sz w:val="24"/>
          <w:szCs w:val="24"/>
        </w:rPr>
        <w:t>Skilled migration and workforce contribution</w:t>
      </w:r>
    </w:p>
    <w:p w14:paraId="0AB54B72"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Belarusian migrants were now valued primarily for their economic potential, with government policies emphasizing their role in boosting key industries, especially IT.</w:t>
      </w:r>
    </w:p>
    <w:p w14:paraId="681BF934" w14:textId="77777777" w:rsidR="00BA50BA" w:rsidRPr="00CF035C" w:rsidRDefault="00BA50BA" w:rsidP="0054161C">
      <w:pPr>
        <w:ind w:left="360" w:hanging="76"/>
        <w:rPr>
          <w:rFonts w:asciiTheme="majorBidi" w:hAnsiTheme="majorBidi" w:cstheme="majorBidi"/>
          <w:sz w:val="24"/>
          <w:szCs w:val="24"/>
        </w:rPr>
      </w:pPr>
      <w:r w:rsidRPr="00CF035C">
        <w:rPr>
          <w:rFonts w:asciiTheme="majorBidi" w:hAnsiTheme="majorBidi" w:cstheme="majorBidi"/>
          <w:sz w:val="24"/>
          <w:szCs w:val="24"/>
        </w:rPr>
        <w:t xml:space="preserve">“As of September 2022, more than 55,000 special Poland Business Harbour visas had been issued, facilitating the relocation of highly qualified professionals” </w:t>
      </w:r>
      <w:r w:rsidRPr="00CF035C">
        <w:rPr>
          <w:rFonts w:asciiTheme="majorBidi" w:hAnsiTheme="majorBidi" w:cstheme="majorBidi"/>
          <w:noProof/>
          <w:sz w:val="24"/>
          <w:szCs w:val="24"/>
        </w:rPr>
        <w:t>(Polish Investment and Trade Agency, 2022)</w:t>
      </w:r>
      <w:r w:rsidRPr="00CF035C">
        <w:rPr>
          <w:rFonts w:asciiTheme="majorBidi" w:hAnsiTheme="majorBidi" w:cstheme="majorBidi"/>
          <w:sz w:val="24"/>
          <w:szCs w:val="24"/>
        </w:rPr>
        <w:t xml:space="preserve"> – Government policy communication.</w:t>
      </w:r>
    </w:p>
    <w:p w14:paraId="143420DA" w14:textId="77777777" w:rsidR="00BA50BA" w:rsidRPr="00CF035C" w:rsidRDefault="00BA50BA" w:rsidP="0054161C">
      <w:pPr>
        <w:ind w:left="360" w:hanging="76"/>
        <w:rPr>
          <w:rFonts w:asciiTheme="majorBidi" w:hAnsiTheme="majorBidi" w:cstheme="majorBidi"/>
          <w:sz w:val="24"/>
          <w:szCs w:val="24"/>
        </w:rPr>
      </w:pPr>
    </w:p>
    <w:p w14:paraId="2EDD0052" w14:textId="77777777" w:rsidR="00BA50BA" w:rsidRPr="003D424C" w:rsidRDefault="00BA50BA" w:rsidP="0054161C">
      <w:pPr>
        <w:ind w:left="284" w:firstLine="0"/>
        <w:rPr>
          <w:rFonts w:asciiTheme="majorBidi" w:hAnsiTheme="majorBidi" w:cstheme="majorBidi"/>
          <w:sz w:val="24"/>
          <w:szCs w:val="24"/>
        </w:rPr>
      </w:pPr>
      <w:r w:rsidRPr="00CF035C">
        <w:rPr>
          <w:rFonts w:asciiTheme="majorBidi" w:hAnsiTheme="majorBidi" w:cstheme="majorBidi"/>
          <w:sz w:val="24"/>
          <w:szCs w:val="24"/>
        </w:rPr>
        <w:t xml:space="preserve">“Between 2022 and 2023, the number of IT companies with Belarusian roots in Lithuania reached 62, contributing significantly to the local economy” </w:t>
      </w:r>
      <w:r w:rsidRPr="00CF035C">
        <w:rPr>
          <w:rFonts w:asciiTheme="majorBidi" w:hAnsiTheme="majorBidi" w:cstheme="majorBidi"/>
          <w:noProof/>
          <w:sz w:val="24"/>
          <w:szCs w:val="24"/>
        </w:rPr>
        <w:t>(Alachnovic &amp; Budginaite-Froehly, 2024)</w:t>
      </w:r>
      <w:r w:rsidRPr="003D424C">
        <w:rPr>
          <w:rFonts w:asciiTheme="majorBidi" w:hAnsiTheme="majorBidi" w:cstheme="majorBidi"/>
          <w:sz w:val="24"/>
          <w:szCs w:val="24"/>
        </w:rPr>
        <w:t xml:space="preserve"> – Policy brief.</w:t>
      </w:r>
    </w:p>
    <w:p w14:paraId="6F621B4F" w14:textId="77777777" w:rsidR="00BA50BA" w:rsidRPr="009B27A7" w:rsidRDefault="00BA50BA" w:rsidP="00AD0AED">
      <w:pPr>
        <w:spacing w:line="480" w:lineRule="auto"/>
        <w:ind w:firstLine="0"/>
        <w:rPr>
          <w:rFonts w:asciiTheme="majorBidi" w:hAnsiTheme="majorBidi" w:cstheme="majorBidi"/>
          <w:sz w:val="24"/>
          <w:szCs w:val="24"/>
        </w:rPr>
      </w:pPr>
    </w:p>
    <w:p w14:paraId="21BE9784" w14:textId="77777777" w:rsidR="00BA50BA" w:rsidRPr="009B27A7" w:rsidRDefault="00BA50BA" w:rsidP="00AD0AED">
      <w:pPr>
        <w:spacing w:line="480" w:lineRule="auto"/>
        <w:ind w:firstLine="0"/>
        <w:rPr>
          <w:rFonts w:asciiTheme="majorBidi" w:hAnsiTheme="majorBidi" w:cstheme="majorBidi"/>
          <w:sz w:val="24"/>
          <w:szCs w:val="24"/>
        </w:rPr>
      </w:pPr>
      <w:r w:rsidRPr="009B27A7">
        <w:rPr>
          <w:rFonts w:asciiTheme="majorBidi" w:hAnsiTheme="majorBidi" w:cstheme="majorBidi"/>
          <w:sz w:val="24"/>
          <w:szCs w:val="24"/>
        </w:rPr>
        <w:t>Shifting public sentiments on labor market impact</w:t>
      </w:r>
    </w:p>
    <w:p w14:paraId="27C7797F" w14:textId="77777777" w:rsidR="00BA50BA" w:rsidRPr="009B27A7" w:rsidRDefault="00BA50BA" w:rsidP="00AD0AED">
      <w:pPr>
        <w:spacing w:line="480" w:lineRule="auto"/>
        <w:ind w:firstLine="0"/>
        <w:rPr>
          <w:rFonts w:asciiTheme="majorBidi" w:hAnsiTheme="majorBidi" w:cstheme="majorBidi"/>
          <w:sz w:val="24"/>
          <w:szCs w:val="24"/>
        </w:rPr>
      </w:pPr>
      <w:r w:rsidRPr="009B27A7">
        <w:rPr>
          <w:rFonts w:asciiTheme="majorBidi" w:hAnsiTheme="majorBidi" w:cstheme="majorBidi"/>
          <w:sz w:val="24"/>
          <w:szCs w:val="24"/>
        </w:rPr>
        <w:t>Public perception began to shift from sympathy to skepticism, as concerns about economic competition and national security risks emerged. Some political figures warned about potential security threats posed by the increasing number of Belarusian migrants.</w:t>
      </w:r>
    </w:p>
    <w:p w14:paraId="2A8CCF1C" w14:textId="77777777" w:rsidR="00BA50BA" w:rsidRPr="009B27A7" w:rsidRDefault="00BA50BA" w:rsidP="0054161C">
      <w:pPr>
        <w:ind w:left="284" w:firstLine="0"/>
        <w:rPr>
          <w:rFonts w:asciiTheme="majorBidi" w:hAnsiTheme="majorBidi" w:cstheme="majorBidi"/>
          <w:sz w:val="24"/>
          <w:szCs w:val="24"/>
        </w:rPr>
      </w:pPr>
      <w:r w:rsidRPr="009B27A7">
        <w:rPr>
          <w:rFonts w:asciiTheme="majorBidi" w:hAnsiTheme="majorBidi" w:cstheme="majorBidi"/>
          <w:sz w:val="24"/>
          <w:szCs w:val="24"/>
        </w:rPr>
        <w:lastRenderedPageBreak/>
        <w:t xml:space="preserve">“What was once a flourishing ecosystem in exile is now viewed with suspicion by its Polish hosts” </w:t>
      </w:r>
      <w:r w:rsidRPr="009B27A7">
        <w:rPr>
          <w:rFonts w:asciiTheme="majorBidi" w:hAnsiTheme="majorBidi" w:cstheme="majorBidi"/>
          <w:noProof/>
          <w:sz w:val="24"/>
          <w:szCs w:val="24"/>
        </w:rPr>
        <w:t>(Wanat, 2023)</w:t>
      </w:r>
      <w:r w:rsidRPr="009B27A7">
        <w:rPr>
          <w:rFonts w:asciiTheme="majorBidi" w:hAnsiTheme="majorBidi" w:cstheme="majorBidi"/>
          <w:sz w:val="24"/>
          <w:szCs w:val="24"/>
        </w:rPr>
        <w:t xml:space="preserve"> – Business and political analysis.</w:t>
      </w:r>
    </w:p>
    <w:p w14:paraId="76F23411" w14:textId="77777777" w:rsidR="00BA50BA" w:rsidRPr="009B27A7" w:rsidRDefault="00BA50BA" w:rsidP="00493D09">
      <w:pPr>
        <w:ind w:left="720" w:firstLine="0"/>
        <w:rPr>
          <w:rFonts w:asciiTheme="majorBidi" w:hAnsiTheme="majorBidi" w:cstheme="majorBidi"/>
          <w:sz w:val="24"/>
          <w:szCs w:val="24"/>
        </w:rPr>
      </w:pPr>
    </w:p>
    <w:p w14:paraId="44C47AA5" w14:textId="77777777" w:rsidR="00BA50BA" w:rsidRPr="00A7527D" w:rsidRDefault="00BA50BA" w:rsidP="0054161C">
      <w:pPr>
        <w:ind w:left="284" w:firstLine="0"/>
        <w:rPr>
          <w:rFonts w:asciiTheme="majorBidi" w:hAnsiTheme="majorBidi" w:cstheme="majorBidi"/>
          <w:sz w:val="24"/>
          <w:szCs w:val="24"/>
        </w:rPr>
      </w:pPr>
      <w:r w:rsidRPr="009B27A7">
        <w:rPr>
          <w:rFonts w:asciiTheme="majorBidi" w:hAnsiTheme="majorBidi" w:cstheme="majorBidi"/>
          <w:sz w:val="24"/>
          <w:szCs w:val="24"/>
        </w:rPr>
        <w:t xml:space="preserve">“We always have to think not only about the </w:t>
      </w:r>
      <w:r w:rsidRPr="00A7527D">
        <w:rPr>
          <w:rFonts w:asciiTheme="majorBidi" w:hAnsiTheme="majorBidi" w:cstheme="majorBidi"/>
          <w:sz w:val="24"/>
          <w:szCs w:val="24"/>
        </w:rPr>
        <w:t xml:space="preserve">economy, but also about our national security. […] We have to be much more interested in what role or what goals drive people from Belarus who come to Lithuania” – Lithuanian President Gitanas Nausėda </w:t>
      </w:r>
      <w:r w:rsidRPr="00A7527D">
        <w:rPr>
          <w:rFonts w:asciiTheme="majorBidi" w:hAnsiTheme="majorBidi" w:cstheme="majorBidi"/>
          <w:noProof/>
          <w:sz w:val="24"/>
          <w:szCs w:val="24"/>
        </w:rPr>
        <w:t>(Jakučionis, 2023)</w:t>
      </w:r>
      <w:r w:rsidRPr="00A7527D">
        <w:rPr>
          <w:rFonts w:asciiTheme="majorBidi" w:hAnsiTheme="majorBidi" w:cstheme="majorBidi"/>
          <w:sz w:val="24"/>
          <w:szCs w:val="24"/>
        </w:rPr>
        <w:t>, news report.</w:t>
      </w:r>
    </w:p>
    <w:p w14:paraId="40A1D931" w14:textId="77777777" w:rsidR="00BA50BA" w:rsidRDefault="00BA50BA" w:rsidP="00AD0AED">
      <w:pPr>
        <w:spacing w:line="480" w:lineRule="auto"/>
        <w:ind w:firstLine="0"/>
        <w:rPr>
          <w:rFonts w:asciiTheme="majorBidi" w:hAnsiTheme="majorBidi" w:cstheme="majorBidi"/>
          <w:i/>
          <w:iCs/>
          <w:sz w:val="24"/>
          <w:szCs w:val="24"/>
        </w:rPr>
      </w:pPr>
    </w:p>
    <w:p w14:paraId="1C16110F" w14:textId="77777777" w:rsidR="00BA50BA" w:rsidRPr="003C18FD" w:rsidRDefault="00BA50BA" w:rsidP="00AD0AED">
      <w:pPr>
        <w:spacing w:line="480" w:lineRule="auto"/>
        <w:ind w:firstLine="0"/>
        <w:rPr>
          <w:rFonts w:asciiTheme="majorBidi" w:hAnsiTheme="majorBidi" w:cstheme="majorBidi"/>
          <w:i/>
          <w:iCs/>
          <w:sz w:val="24"/>
          <w:szCs w:val="24"/>
        </w:rPr>
      </w:pPr>
      <w:r w:rsidRPr="003C18FD">
        <w:rPr>
          <w:rFonts w:asciiTheme="majorBidi" w:hAnsiTheme="majorBidi" w:cstheme="majorBidi"/>
          <w:i/>
          <w:iCs/>
          <w:sz w:val="24"/>
          <w:szCs w:val="24"/>
        </w:rPr>
        <w:t>Stage 3: Security-Driven Migration Control (2023–2024)</w:t>
      </w:r>
    </w:p>
    <w:p w14:paraId="15992147"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In the final stage, official statements, legislative actions, and media rhetoric in Poland and Lithuania framed Belarusian migration as a national security threat, associating it with espionage and geopolitical instability. This narrative drove border fortifications, visa restrictions, and deepened political divisions over migration policies.</w:t>
      </w:r>
    </w:p>
    <w:p w14:paraId="2E9E5671" w14:textId="77777777" w:rsidR="00BA50BA" w:rsidRPr="003C18FD" w:rsidRDefault="00BA50BA" w:rsidP="00AD0AED">
      <w:pPr>
        <w:spacing w:line="480" w:lineRule="auto"/>
        <w:ind w:firstLine="0"/>
        <w:rPr>
          <w:rFonts w:asciiTheme="majorBidi" w:hAnsiTheme="majorBidi" w:cstheme="majorBidi"/>
          <w:sz w:val="10"/>
          <w:szCs w:val="10"/>
        </w:rPr>
      </w:pPr>
    </w:p>
    <w:p w14:paraId="0B6708FE" w14:textId="77777777" w:rsidR="00BA50BA" w:rsidRPr="003C18FD" w:rsidRDefault="00BA50BA" w:rsidP="00AD0AED">
      <w:pPr>
        <w:spacing w:line="480" w:lineRule="auto"/>
        <w:ind w:firstLine="0"/>
        <w:rPr>
          <w:rFonts w:asciiTheme="majorBidi" w:hAnsiTheme="majorBidi" w:cstheme="majorBidi"/>
          <w:sz w:val="24"/>
          <w:szCs w:val="24"/>
        </w:rPr>
      </w:pPr>
      <w:r w:rsidRPr="003C18FD">
        <w:rPr>
          <w:rFonts w:asciiTheme="majorBidi" w:hAnsiTheme="majorBidi" w:cstheme="majorBidi"/>
          <w:sz w:val="24"/>
          <w:szCs w:val="24"/>
        </w:rPr>
        <w:t>National security fears and hybrid threats</w:t>
      </w:r>
    </w:p>
    <w:p w14:paraId="0AD0A6E2"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Official statements, legislative measures, and media rhetoric in Poland and Lithuania increasingly linked Belarusian migration to security risks, portraying a hybrid threat requiring stricter controls. This framing led to border reinforcements, heightened surveillance, and restrictive entry measures.</w:t>
      </w:r>
    </w:p>
    <w:p w14:paraId="019EDED5" w14:textId="77777777" w:rsidR="00BA50BA" w:rsidRPr="00962C5C" w:rsidRDefault="00BA50BA" w:rsidP="0054161C">
      <w:pPr>
        <w:ind w:left="284" w:firstLine="0"/>
        <w:rPr>
          <w:rFonts w:asciiTheme="majorBidi" w:hAnsiTheme="majorBidi" w:cstheme="majorBidi"/>
          <w:sz w:val="24"/>
          <w:szCs w:val="24"/>
        </w:rPr>
      </w:pPr>
      <w:r w:rsidRPr="00962C5C">
        <w:rPr>
          <w:rFonts w:asciiTheme="majorBidi" w:hAnsiTheme="majorBidi" w:cstheme="majorBidi"/>
          <w:sz w:val="24"/>
          <w:szCs w:val="24"/>
        </w:rPr>
        <w:t xml:space="preserve">“Poland’s defense minister said Thursday his country is strengthening the metal barrier along its border with Belarus to deter illegal migration” </w:t>
      </w:r>
      <w:r w:rsidRPr="00962C5C">
        <w:rPr>
          <w:rFonts w:asciiTheme="majorBidi" w:hAnsiTheme="majorBidi" w:cstheme="majorBidi"/>
          <w:noProof/>
          <w:sz w:val="24"/>
          <w:szCs w:val="24"/>
        </w:rPr>
        <w:t>(Associated Press, May, 2024)</w:t>
      </w:r>
      <w:r w:rsidRPr="00962C5C">
        <w:rPr>
          <w:rFonts w:asciiTheme="majorBidi" w:hAnsiTheme="majorBidi" w:cstheme="majorBidi"/>
          <w:sz w:val="24"/>
          <w:szCs w:val="24"/>
        </w:rPr>
        <w:t xml:space="preserve"> – News report.</w:t>
      </w:r>
    </w:p>
    <w:p w14:paraId="46D743BB" w14:textId="77777777" w:rsidR="00BA50BA" w:rsidRPr="00962C5C" w:rsidRDefault="00BA50BA" w:rsidP="00493D09">
      <w:pPr>
        <w:ind w:left="720" w:firstLine="0"/>
        <w:rPr>
          <w:rFonts w:asciiTheme="majorBidi" w:hAnsiTheme="majorBidi" w:cstheme="majorBidi"/>
          <w:b/>
          <w:bCs/>
          <w:sz w:val="24"/>
          <w:szCs w:val="24"/>
        </w:rPr>
      </w:pPr>
    </w:p>
    <w:p w14:paraId="4B4E392C" w14:textId="77777777" w:rsidR="00BA50BA" w:rsidRPr="00962C5C" w:rsidRDefault="00BA50BA" w:rsidP="0054161C">
      <w:pPr>
        <w:ind w:left="284" w:firstLine="0"/>
        <w:rPr>
          <w:rFonts w:asciiTheme="majorBidi" w:hAnsiTheme="majorBidi" w:cstheme="majorBidi"/>
          <w:sz w:val="24"/>
          <w:szCs w:val="24"/>
        </w:rPr>
      </w:pPr>
      <w:r w:rsidRPr="00962C5C">
        <w:rPr>
          <w:rFonts w:asciiTheme="majorBidi" w:hAnsiTheme="majorBidi" w:cstheme="majorBidi"/>
          <w:sz w:val="24"/>
          <w:szCs w:val="24"/>
        </w:rPr>
        <w:t xml:space="preserve">“By November 2023, […], 1,644 Belarusian citizens residing in Lithuania had been designated as threats to national security, which resulted in refusals or non-renewals of their residence permits” </w:t>
      </w:r>
      <w:r w:rsidRPr="00962C5C">
        <w:rPr>
          <w:rFonts w:asciiTheme="majorBidi" w:hAnsiTheme="majorBidi" w:cstheme="majorBidi"/>
          <w:noProof/>
          <w:sz w:val="24"/>
          <w:szCs w:val="24"/>
        </w:rPr>
        <w:t>(Hyndle-Hussein, 2024)</w:t>
      </w:r>
      <w:r w:rsidRPr="00962C5C">
        <w:rPr>
          <w:rFonts w:asciiTheme="majorBidi" w:hAnsiTheme="majorBidi" w:cstheme="majorBidi"/>
          <w:sz w:val="24"/>
          <w:szCs w:val="24"/>
        </w:rPr>
        <w:t xml:space="preserve"> – Policy analysis.</w:t>
      </w:r>
    </w:p>
    <w:p w14:paraId="12F422EE" w14:textId="77777777" w:rsidR="00BA50BA" w:rsidRDefault="00BA50BA" w:rsidP="00AD0AED">
      <w:pPr>
        <w:spacing w:line="480" w:lineRule="auto"/>
        <w:ind w:firstLine="0"/>
        <w:rPr>
          <w:rFonts w:asciiTheme="majorBidi" w:hAnsiTheme="majorBidi" w:cstheme="majorBidi"/>
          <w:sz w:val="24"/>
          <w:szCs w:val="24"/>
        </w:rPr>
      </w:pPr>
      <w:bookmarkStart w:id="12" w:name="_Hlk191022065"/>
    </w:p>
    <w:p w14:paraId="3AECC50D" w14:textId="77777777" w:rsidR="00BA50BA" w:rsidRPr="003C18FD" w:rsidRDefault="00BA50BA" w:rsidP="00AD0AED">
      <w:pPr>
        <w:spacing w:line="480" w:lineRule="auto"/>
        <w:ind w:firstLine="0"/>
        <w:rPr>
          <w:rFonts w:asciiTheme="majorBidi" w:hAnsiTheme="majorBidi" w:cstheme="majorBidi"/>
          <w:sz w:val="24"/>
          <w:szCs w:val="24"/>
        </w:rPr>
      </w:pPr>
      <w:r w:rsidRPr="003C18FD">
        <w:rPr>
          <w:rFonts w:asciiTheme="majorBidi" w:hAnsiTheme="majorBidi" w:cstheme="majorBidi"/>
          <w:sz w:val="24"/>
          <w:szCs w:val="24"/>
        </w:rPr>
        <w:t>Institutional restrictions and visa revocations</w:t>
      </w:r>
      <w:bookmarkEnd w:id="12"/>
    </w:p>
    <w:p w14:paraId="28504D3B" w14:textId="77777777" w:rsidR="00BA50BA" w:rsidRPr="003D424C" w:rsidRDefault="00BA50BA" w:rsidP="00AD0AED">
      <w:pPr>
        <w:spacing w:line="480" w:lineRule="auto"/>
        <w:ind w:firstLine="0"/>
        <w:rPr>
          <w:rFonts w:asciiTheme="majorBidi" w:eastAsia="Times New Roman" w:hAnsiTheme="majorBidi" w:cstheme="majorBidi"/>
          <w:kern w:val="0"/>
          <w:sz w:val="24"/>
          <w:szCs w:val="24"/>
          <w14:ligatures w14:val="none"/>
        </w:rPr>
      </w:pPr>
      <w:r w:rsidRPr="003D424C">
        <w:rPr>
          <w:rFonts w:asciiTheme="majorBidi" w:eastAsia="Times New Roman" w:hAnsiTheme="majorBidi" w:cstheme="majorBidi"/>
          <w:kern w:val="0"/>
          <w:sz w:val="24"/>
          <w:szCs w:val="24"/>
          <w14:ligatures w14:val="none"/>
        </w:rPr>
        <w:t xml:space="preserve">State policy measures, legislative enactments, and regulatory interventions in Poland and Lithuania led to the revocation of migration programs, stricter visa controls, and increased restrictions on Belarusian nationals. These measures were justified through official </w:t>
      </w:r>
      <w:r w:rsidRPr="003D424C">
        <w:rPr>
          <w:rFonts w:asciiTheme="majorBidi" w:eastAsia="Times New Roman" w:hAnsiTheme="majorBidi" w:cstheme="majorBidi"/>
          <w:kern w:val="0"/>
          <w:sz w:val="24"/>
          <w:szCs w:val="24"/>
          <w14:ligatures w14:val="none"/>
        </w:rPr>
        <w:lastRenderedPageBreak/>
        <w:t>discourse emphasizing national security risks, signaling a shift in migration policy from economic and humanitarian considerations to a defensive approach.</w:t>
      </w:r>
    </w:p>
    <w:p w14:paraId="2BAF8B2E" w14:textId="77777777" w:rsidR="00BA50BA" w:rsidRPr="00A86649" w:rsidRDefault="00BA50BA" w:rsidP="0054161C">
      <w:pPr>
        <w:ind w:left="284" w:firstLine="0"/>
        <w:rPr>
          <w:rFonts w:asciiTheme="majorBidi" w:hAnsiTheme="majorBidi" w:cstheme="majorBidi"/>
          <w:sz w:val="24"/>
          <w:szCs w:val="24"/>
        </w:rPr>
      </w:pPr>
      <w:r w:rsidRPr="00A86649">
        <w:rPr>
          <w:rFonts w:asciiTheme="majorBidi" w:hAnsiTheme="majorBidi" w:cstheme="majorBidi"/>
          <w:sz w:val="24"/>
          <w:szCs w:val="24"/>
        </w:rPr>
        <w:t xml:space="preserve">“Minister of Foreign Affairs Radosław Sikorski has decided to suspend the participation of the Polish MFA in Poland Business Harbour Programme until […] proper verification of its beneficiary companies and foreigners” </w:t>
      </w:r>
      <w:r w:rsidRPr="00A86649">
        <w:rPr>
          <w:rFonts w:asciiTheme="majorBidi" w:hAnsiTheme="majorBidi" w:cstheme="majorBidi"/>
          <w:noProof/>
          <w:sz w:val="24"/>
          <w:szCs w:val="24"/>
        </w:rPr>
        <w:t>(Ministry of Foreign Affairs Republic of Poland, January, 2024)</w:t>
      </w:r>
      <w:r w:rsidRPr="00A86649">
        <w:rPr>
          <w:rFonts w:asciiTheme="majorBidi" w:hAnsiTheme="majorBidi" w:cstheme="majorBidi"/>
          <w:sz w:val="24"/>
          <w:szCs w:val="24"/>
        </w:rPr>
        <w:t xml:space="preserve"> – Government statement.</w:t>
      </w:r>
    </w:p>
    <w:p w14:paraId="087B26C7" w14:textId="77777777" w:rsidR="00BA50BA" w:rsidRPr="00A86649" w:rsidRDefault="00BA50BA" w:rsidP="00493D09">
      <w:pPr>
        <w:ind w:left="720" w:firstLine="0"/>
        <w:rPr>
          <w:rFonts w:asciiTheme="majorBidi" w:hAnsiTheme="majorBidi" w:cstheme="majorBidi"/>
          <w:sz w:val="24"/>
          <w:szCs w:val="24"/>
        </w:rPr>
      </w:pPr>
    </w:p>
    <w:p w14:paraId="778B4335" w14:textId="77777777" w:rsidR="00BA50BA" w:rsidRPr="00A86649" w:rsidRDefault="00BA50BA" w:rsidP="0054161C">
      <w:pPr>
        <w:ind w:left="284" w:firstLine="0"/>
        <w:rPr>
          <w:rFonts w:asciiTheme="majorBidi" w:hAnsiTheme="majorBidi" w:cstheme="majorBidi"/>
          <w:sz w:val="24"/>
          <w:szCs w:val="24"/>
        </w:rPr>
      </w:pPr>
      <w:r w:rsidRPr="00A86649">
        <w:rPr>
          <w:rFonts w:asciiTheme="majorBidi" w:hAnsiTheme="majorBidi" w:cstheme="majorBidi"/>
          <w:sz w:val="24"/>
          <w:szCs w:val="24"/>
        </w:rPr>
        <w:t xml:space="preserve">“Last year, 598 Belarusian [...] citizens were recognized as a threat to Lithuania’s state security, public order, or human health.” </w:t>
      </w:r>
      <w:r w:rsidRPr="00A86649">
        <w:rPr>
          <w:rFonts w:asciiTheme="majorBidi" w:hAnsiTheme="majorBidi" w:cstheme="majorBidi"/>
          <w:noProof/>
          <w:sz w:val="24"/>
          <w:szCs w:val="24"/>
        </w:rPr>
        <w:t>(LRT, January, 2025)</w:t>
      </w:r>
      <w:r w:rsidRPr="00A86649">
        <w:rPr>
          <w:rFonts w:asciiTheme="majorBidi" w:hAnsiTheme="majorBidi" w:cstheme="majorBidi"/>
          <w:sz w:val="24"/>
          <w:szCs w:val="24"/>
        </w:rPr>
        <w:t xml:space="preserve"> – News report.</w:t>
      </w:r>
    </w:p>
    <w:p w14:paraId="349E3AD2" w14:textId="77777777" w:rsidR="00BA50BA" w:rsidRPr="00A86649" w:rsidRDefault="00BA50BA" w:rsidP="0054161C">
      <w:pPr>
        <w:ind w:left="284" w:firstLine="0"/>
        <w:rPr>
          <w:rFonts w:asciiTheme="majorBidi" w:hAnsiTheme="majorBidi" w:cstheme="majorBidi"/>
          <w:sz w:val="24"/>
          <w:szCs w:val="24"/>
        </w:rPr>
      </w:pPr>
      <w:r w:rsidRPr="00A86649">
        <w:rPr>
          <w:rFonts w:asciiTheme="majorBidi" w:hAnsiTheme="majorBidi" w:cstheme="majorBidi"/>
          <w:sz w:val="24"/>
          <w:szCs w:val="24"/>
        </w:rPr>
        <w:t xml:space="preserve">“Lithuania enacted a law imposing temporary restrictions on […] Belarusian citizens regarding visa issuance, entry into the country, and acquisition of real estate” </w:t>
      </w:r>
      <w:r w:rsidRPr="00A86649">
        <w:rPr>
          <w:rFonts w:asciiTheme="majorBidi" w:hAnsiTheme="majorBidi" w:cstheme="majorBidi"/>
          <w:noProof/>
          <w:sz w:val="24"/>
          <w:szCs w:val="24"/>
        </w:rPr>
        <w:t>(Skėrytė, 2023)</w:t>
      </w:r>
      <w:r w:rsidRPr="00A86649">
        <w:rPr>
          <w:rFonts w:asciiTheme="majorBidi" w:hAnsiTheme="majorBidi" w:cstheme="majorBidi"/>
          <w:sz w:val="24"/>
          <w:szCs w:val="24"/>
        </w:rPr>
        <w:t xml:space="preserve"> – News report.</w:t>
      </w:r>
    </w:p>
    <w:p w14:paraId="354359CA" w14:textId="77777777" w:rsidR="00BA50BA" w:rsidRPr="003D424C" w:rsidRDefault="00BA50BA" w:rsidP="00493D09">
      <w:pPr>
        <w:rPr>
          <w:rFonts w:asciiTheme="majorBidi" w:hAnsiTheme="majorBidi" w:cstheme="majorBidi"/>
          <w:sz w:val="24"/>
          <w:szCs w:val="24"/>
        </w:rPr>
      </w:pPr>
    </w:p>
    <w:p w14:paraId="73D86981" w14:textId="77777777" w:rsidR="00BA50BA" w:rsidRPr="00E014DC" w:rsidRDefault="00BA50BA" w:rsidP="00AD0AED">
      <w:pPr>
        <w:spacing w:line="480" w:lineRule="auto"/>
        <w:ind w:firstLine="0"/>
        <w:rPr>
          <w:rFonts w:asciiTheme="majorBidi" w:hAnsiTheme="majorBidi" w:cstheme="majorBidi"/>
          <w:b/>
          <w:bCs/>
          <w:sz w:val="10"/>
          <w:szCs w:val="10"/>
        </w:rPr>
      </w:pPr>
      <w:bookmarkStart w:id="13" w:name="_Hlk191388846"/>
    </w:p>
    <w:p w14:paraId="505472DF" w14:textId="77777777" w:rsidR="00BA50BA" w:rsidRPr="003C18FD" w:rsidRDefault="00BA50BA" w:rsidP="00AD0AED">
      <w:pPr>
        <w:spacing w:line="480" w:lineRule="auto"/>
        <w:ind w:firstLine="0"/>
        <w:rPr>
          <w:rFonts w:asciiTheme="majorBidi" w:hAnsiTheme="majorBidi" w:cstheme="majorBidi"/>
          <w:b/>
          <w:bCs/>
          <w:i/>
          <w:iCs/>
          <w:sz w:val="24"/>
          <w:szCs w:val="24"/>
        </w:rPr>
      </w:pPr>
      <w:r w:rsidRPr="003C18FD">
        <w:rPr>
          <w:rFonts w:asciiTheme="majorBidi" w:hAnsiTheme="majorBidi" w:cstheme="majorBidi"/>
          <w:b/>
          <w:bCs/>
          <w:i/>
          <w:iCs/>
          <w:sz w:val="24"/>
          <w:szCs w:val="24"/>
        </w:rPr>
        <w:t xml:space="preserve">Findings </w:t>
      </w:r>
      <w:r>
        <w:rPr>
          <w:rFonts w:asciiTheme="majorBidi" w:hAnsiTheme="majorBidi" w:cstheme="majorBidi"/>
          <w:b/>
          <w:bCs/>
          <w:i/>
          <w:iCs/>
          <w:sz w:val="24"/>
          <w:szCs w:val="24"/>
        </w:rPr>
        <w:t>S</w:t>
      </w:r>
      <w:r w:rsidRPr="003C18FD">
        <w:rPr>
          <w:rFonts w:asciiTheme="majorBidi" w:hAnsiTheme="majorBidi" w:cstheme="majorBidi"/>
          <w:b/>
          <w:bCs/>
          <w:i/>
          <w:iCs/>
          <w:sz w:val="24"/>
          <w:szCs w:val="24"/>
        </w:rPr>
        <w:t xml:space="preserve">ynthesis </w:t>
      </w:r>
    </w:p>
    <w:p w14:paraId="52C7BC56" w14:textId="77777777" w:rsidR="00BA50BA" w:rsidRDefault="00BA50BA" w:rsidP="003C18F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This study explores how Belarusian entrepreneurs adapt to evolving host structures amid shifting policies, narratives, and public sentiments. The following discussion details their strategies across different phases of integration (see Figure 2).</w:t>
      </w:r>
    </w:p>
    <w:p w14:paraId="53911B96" w14:textId="77777777" w:rsidR="00BA50BA" w:rsidRPr="003C18FD" w:rsidRDefault="00BA50BA" w:rsidP="003C18FD">
      <w:pPr>
        <w:spacing w:line="480" w:lineRule="auto"/>
        <w:ind w:firstLine="0"/>
        <w:rPr>
          <w:rFonts w:asciiTheme="majorBidi" w:hAnsiTheme="majorBidi" w:cstheme="majorBidi"/>
          <w:sz w:val="10"/>
          <w:szCs w:val="10"/>
        </w:rPr>
      </w:pPr>
    </w:p>
    <w:p w14:paraId="00DC3C5D" w14:textId="77777777" w:rsidR="00BA50BA" w:rsidRPr="003C18FD" w:rsidRDefault="00BA50BA" w:rsidP="003C18FD">
      <w:pPr>
        <w:spacing w:line="480" w:lineRule="auto"/>
        <w:ind w:firstLine="0"/>
        <w:rPr>
          <w:rFonts w:asciiTheme="majorBidi" w:hAnsiTheme="majorBidi" w:cstheme="majorBidi"/>
          <w:sz w:val="24"/>
          <w:szCs w:val="24"/>
        </w:rPr>
      </w:pPr>
      <w:r w:rsidRPr="003C18FD">
        <w:rPr>
          <w:rFonts w:asciiTheme="majorBidi" w:hAnsiTheme="majorBidi" w:cstheme="majorBidi"/>
          <w:i/>
          <w:iCs/>
          <w:sz w:val="24"/>
          <w:szCs w:val="24"/>
        </w:rPr>
        <w:t xml:space="preserve">Phase 1: Humanitarian Welcome (2020–2021) </w:t>
      </w:r>
    </w:p>
    <w:p w14:paraId="1C045A5C"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Poland and Lithuania recognized Belarusian migrants as political refugees, offering fast-track visas, asylum, and institutional support (see Table 3). Public sentiment was sympathetic, fostering </w:t>
      </w:r>
      <w:r w:rsidRPr="003D424C">
        <w:rPr>
          <w:rFonts w:asciiTheme="majorBidi" w:hAnsiTheme="majorBidi" w:cstheme="majorBidi"/>
          <w:i/>
          <w:iCs/>
          <w:sz w:val="24"/>
          <w:szCs w:val="24"/>
        </w:rPr>
        <w:t>upward assimilation</w:t>
      </w:r>
      <w:r w:rsidRPr="003D424C">
        <w:rPr>
          <w:rFonts w:asciiTheme="majorBidi" w:hAnsiTheme="majorBidi" w:cstheme="majorBidi"/>
          <w:sz w:val="24"/>
          <w:szCs w:val="24"/>
        </w:rPr>
        <w:t>, where minimal barriers and strong networks enabled rapid integration.</w:t>
      </w:r>
    </w:p>
    <w:p w14:paraId="6E0B3318"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Entrepreneurs established social and economic entry points through co-ethnic networks and digital platforms, accessing legal guidance, financial support, and business referrals. Identity negotiation involved leveraging historical ancestry for residency and transitioning from political exiles to economic contributors.</w:t>
      </w:r>
    </w:p>
    <w:p w14:paraId="3EB4037C"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To adapt, entrepreneurs developed structural mechanisms, using digital tools to streamline legalization and adjusting business models to meet market demands. Economic integration involved engaging with financial and tax systems, supported by government programs, financial aid, and legalization support.</w:t>
      </w:r>
    </w:p>
    <w:p w14:paraId="1AF69387"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lastRenderedPageBreak/>
        <w:t>Over time, entrepreneurs transformed business strategies, aligning careers with market needs and using digital innovation to expand their reach. This institutional openness allowed economic stability, but later gave way to selective migration policies, demanding further adaptation.</w:t>
      </w:r>
    </w:p>
    <w:p w14:paraId="00864F9B" w14:textId="77777777" w:rsidR="00BA50BA" w:rsidRPr="00AB2376" w:rsidRDefault="00BA50BA" w:rsidP="00AD0AED">
      <w:pPr>
        <w:spacing w:line="480" w:lineRule="auto"/>
        <w:ind w:firstLine="0"/>
        <w:rPr>
          <w:rFonts w:asciiTheme="majorBidi" w:hAnsiTheme="majorBidi" w:cstheme="majorBidi"/>
          <w:b/>
          <w:bCs/>
          <w:sz w:val="10"/>
          <w:szCs w:val="10"/>
        </w:rPr>
      </w:pPr>
    </w:p>
    <w:p w14:paraId="3BA88B35" w14:textId="77777777" w:rsidR="00BA50BA" w:rsidRPr="003C18FD" w:rsidRDefault="00BA50BA" w:rsidP="00AD0AED">
      <w:pPr>
        <w:spacing w:line="480" w:lineRule="auto"/>
        <w:ind w:firstLine="0"/>
        <w:rPr>
          <w:rFonts w:asciiTheme="majorBidi" w:hAnsiTheme="majorBidi" w:cstheme="majorBidi"/>
          <w:i/>
          <w:iCs/>
          <w:sz w:val="24"/>
          <w:szCs w:val="24"/>
        </w:rPr>
      </w:pPr>
      <w:r w:rsidRPr="003C18FD">
        <w:rPr>
          <w:rFonts w:asciiTheme="majorBidi" w:hAnsiTheme="majorBidi" w:cstheme="majorBidi"/>
          <w:i/>
          <w:iCs/>
          <w:sz w:val="24"/>
          <w:szCs w:val="24"/>
        </w:rPr>
        <w:t xml:space="preserve">Phase 2: Economic Pragmatism (2022–2023) </w:t>
      </w:r>
    </w:p>
    <w:p w14:paraId="4BF135F0"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Poland and Lithuania moved from humanitarian support to selecting migrants based on economic value. New policies introduced work permits, language rules, and stricter requirements. Public opinion became divided, welcoming skilled workers, but resisting potential migrants seen as a burden.</w:t>
      </w:r>
    </w:p>
    <w:p w14:paraId="7FAF1AA4"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This phase reflects </w:t>
      </w:r>
      <w:r w:rsidRPr="003D424C">
        <w:rPr>
          <w:rFonts w:asciiTheme="majorBidi" w:hAnsiTheme="majorBidi" w:cstheme="majorBidi"/>
          <w:i/>
          <w:iCs/>
          <w:sz w:val="24"/>
          <w:szCs w:val="24"/>
        </w:rPr>
        <w:t>segmented assimilation</w:t>
      </w:r>
      <w:r w:rsidRPr="003D424C">
        <w:rPr>
          <w:rFonts w:asciiTheme="majorBidi" w:hAnsiTheme="majorBidi" w:cstheme="majorBidi"/>
          <w:sz w:val="24"/>
          <w:szCs w:val="24"/>
        </w:rPr>
        <w:t>, where skilled migrants found opportunities while others faced exclusion. As policies prioritized economic contributions, entrepreneurs positioned themselves as valuable to the host economy.</w:t>
      </w:r>
    </w:p>
    <w:p w14:paraId="7B9DF957" w14:textId="77777777" w:rsidR="00BA50BA" w:rsidRPr="003D424C" w:rsidRDefault="00BA50BA" w:rsidP="00316DDE">
      <w:pPr>
        <w:spacing w:line="480" w:lineRule="auto"/>
        <w:rPr>
          <w:rFonts w:asciiTheme="majorBidi" w:hAnsiTheme="majorBidi" w:cstheme="majorBidi"/>
          <w:sz w:val="24"/>
          <w:szCs w:val="24"/>
        </w:rPr>
      </w:pPr>
      <w:r w:rsidRPr="003D424C">
        <w:rPr>
          <w:rFonts w:asciiTheme="majorBidi" w:hAnsiTheme="majorBidi" w:cstheme="majorBidi"/>
          <w:sz w:val="24"/>
          <w:szCs w:val="24"/>
        </w:rPr>
        <w:t>As conditions shifted, Belarusian entrepreneurs redefined their identity from political refugees to economic contributors. They prioritized financial integration, utilized digital tools to streamline operations, and adapted business models to align with market demands. While financial integration was central, Belarusian entrepreneurs maintained recursive links with co-ethnic networks, offering supplementary support for market entry, business referrals, and informal legal guidance.</w:t>
      </w:r>
    </w:p>
    <w:p w14:paraId="767370DE" w14:textId="77777777" w:rsidR="00BA50BA" w:rsidRPr="00AB2376" w:rsidRDefault="00BA50BA" w:rsidP="00AD0AED">
      <w:pPr>
        <w:spacing w:line="480" w:lineRule="auto"/>
        <w:ind w:firstLine="0"/>
        <w:rPr>
          <w:rFonts w:asciiTheme="majorBidi" w:hAnsiTheme="majorBidi" w:cstheme="majorBidi"/>
          <w:b/>
          <w:bCs/>
          <w:sz w:val="10"/>
          <w:szCs w:val="10"/>
        </w:rPr>
      </w:pPr>
    </w:p>
    <w:p w14:paraId="45BDF500" w14:textId="77777777" w:rsidR="00BA50BA" w:rsidRPr="003C18FD" w:rsidRDefault="00BA50BA" w:rsidP="00AD0AED">
      <w:pPr>
        <w:spacing w:line="480" w:lineRule="auto"/>
        <w:ind w:firstLine="0"/>
        <w:rPr>
          <w:rFonts w:asciiTheme="majorBidi" w:hAnsiTheme="majorBidi" w:cstheme="majorBidi"/>
          <w:i/>
          <w:iCs/>
          <w:sz w:val="24"/>
          <w:szCs w:val="24"/>
        </w:rPr>
      </w:pPr>
      <w:r w:rsidRPr="003C18FD">
        <w:rPr>
          <w:rFonts w:asciiTheme="majorBidi" w:hAnsiTheme="majorBidi" w:cstheme="majorBidi"/>
          <w:i/>
          <w:iCs/>
          <w:sz w:val="24"/>
          <w:szCs w:val="24"/>
        </w:rPr>
        <w:t xml:space="preserve">Phase 3: Security-Driven Migration Control (2023–2024) </w:t>
      </w:r>
    </w:p>
    <w:p w14:paraId="236CE0AF"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By this phase, migration policies became security-focused, framing Belarusian migrants as threats. Public discourse reinforced concerns about espionage and border security, leading to visa revocations, stricter checks, and property restrictions. This shift from economic selectivity to national security exclusion severely limited institutional access.</w:t>
      </w:r>
    </w:p>
    <w:p w14:paraId="22F471B1"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lastRenderedPageBreak/>
        <w:t xml:space="preserve">This phase reflects </w:t>
      </w:r>
      <w:r w:rsidRPr="003D424C">
        <w:rPr>
          <w:rFonts w:asciiTheme="majorBidi" w:hAnsiTheme="majorBidi" w:cstheme="majorBidi"/>
          <w:i/>
          <w:iCs/>
          <w:sz w:val="24"/>
          <w:szCs w:val="24"/>
        </w:rPr>
        <w:t>downward assimilation</w:t>
      </w:r>
      <w:r w:rsidRPr="003D424C">
        <w:rPr>
          <w:rFonts w:asciiTheme="majorBidi" w:hAnsiTheme="majorBidi" w:cstheme="majorBidi"/>
          <w:sz w:val="24"/>
          <w:szCs w:val="24"/>
        </w:rPr>
        <w:t>, where security concerns overshadowed economic contributions, leading to legal precarity. Even skilled migrants faced scrutiny, highlighting the fragility of integration under shifting policies.</w:t>
      </w:r>
    </w:p>
    <w:p w14:paraId="16BA5E28"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With legal pathways narrowing, migrants relied on state programs and financial support to secure residency and business legitimacy. Businesses adjusted to new regulations, but as visa constraints increased, some leveraged historical identity claims, while others faced instability, forcing them to explore alternative strategies or consider relocation.</w:t>
      </w:r>
    </w:p>
    <w:bookmarkEnd w:id="13"/>
    <w:p w14:paraId="06BAE99E" w14:textId="77777777" w:rsidR="00BA50BA" w:rsidRDefault="00BA50BA" w:rsidP="004741AE">
      <w:pPr>
        <w:spacing w:line="480" w:lineRule="auto"/>
        <w:rPr>
          <w:rFonts w:asciiTheme="majorBidi" w:hAnsiTheme="majorBidi" w:cstheme="majorBidi"/>
          <w:sz w:val="24"/>
          <w:szCs w:val="24"/>
        </w:rPr>
      </w:pPr>
      <w:r w:rsidRPr="003D424C">
        <w:rPr>
          <w:rFonts w:asciiTheme="majorBidi" w:hAnsiTheme="majorBidi" w:cstheme="majorBidi"/>
          <w:sz w:val="24"/>
          <w:szCs w:val="24"/>
        </w:rPr>
        <w:t>As depicted in Figure 2, there is a dynamic interplay between structural shifts and migrant agency, where Belarusian entrepreneurs continuously adjusted their strategies in response to evolving policies. The initial phase of open migration fostered rapid economic integration, but as policies shifted toward economic selectivity and securitization, adaptation strategies transitioned from leveraging legal and financial opportunities to managing legal precarity. This processual model highlights integration as a dynamic, non-linear process shaped by policy shifts, public discourse, and migrant agency, necessitating ongoing adjustments in economic and legal positioning.</w:t>
      </w:r>
    </w:p>
    <w:p w14:paraId="4BA11802" w14:textId="77777777" w:rsidR="00BA50BA" w:rsidRPr="003C18FD" w:rsidRDefault="00BA50BA" w:rsidP="004741AE">
      <w:pPr>
        <w:spacing w:line="480" w:lineRule="auto"/>
        <w:rPr>
          <w:rFonts w:asciiTheme="majorBidi" w:hAnsiTheme="majorBidi" w:cstheme="majorBidi"/>
          <w:sz w:val="10"/>
          <w:szCs w:val="10"/>
        </w:rPr>
      </w:pPr>
    </w:p>
    <w:p w14:paraId="7E22D4BF" w14:textId="77777777" w:rsidR="00BA50BA" w:rsidRDefault="00BA50BA" w:rsidP="00316DDE">
      <w:pPr>
        <w:ind w:firstLine="0"/>
        <w:jc w:val="center"/>
        <w:rPr>
          <w:rFonts w:asciiTheme="majorBidi" w:hAnsiTheme="majorBidi" w:cstheme="majorBidi"/>
          <w:sz w:val="24"/>
          <w:szCs w:val="24"/>
        </w:rPr>
      </w:pPr>
      <w:r w:rsidRPr="003D424C">
        <w:rPr>
          <w:rFonts w:asciiTheme="majorBidi" w:hAnsiTheme="majorBidi" w:cstheme="majorBidi"/>
          <w:sz w:val="24"/>
          <w:szCs w:val="24"/>
        </w:rPr>
        <w:t>[Insert Table 3 about here]</w:t>
      </w:r>
    </w:p>
    <w:p w14:paraId="1948A34B" w14:textId="77777777" w:rsidR="00BA50BA" w:rsidRPr="003D424C" w:rsidRDefault="00BA50BA" w:rsidP="00316DDE">
      <w:pPr>
        <w:ind w:firstLine="0"/>
        <w:jc w:val="center"/>
        <w:rPr>
          <w:rFonts w:asciiTheme="majorBidi" w:hAnsiTheme="majorBidi" w:cstheme="majorBidi"/>
          <w:sz w:val="24"/>
          <w:szCs w:val="24"/>
        </w:rPr>
      </w:pPr>
    </w:p>
    <w:p w14:paraId="12AD2A1F" w14:textId="77777777" w:rsidR="00BA50BA" w:rsidRPr="003D424C" w:rsidRDefault="00BA50BA" w:rsidP="003C18FD">
      <w:pPr>
        <w:spacing w:line="480" w:lineRule="auto"/>
        <w:ind w:firstLine="0"/>
        <w:jc w:val="left"/>
        <w:rPr>
          <w:rFonts w:asciiTheme="majorBidi" w:hAnsiTheme="majorBidi" w:cstheme="majorBidi"/>
          <w:b/>
          <w:bCs/>
          <w:sz w:val="24"/>
          <w:szCs w:val="24"/>
        </w:rPr>
      </w:pPr>
      <w:r w:rsidRPr="003D424C">
        <w:rPr>
          <w:rFonts w:asciiTheme="majorBidi" w:hAnsiTheme="majorBidi" w:cstheme="majorBidi"/>
          <w:b/>
          <w:bCs/>
          <w:sz w:val="24"/>
          <w:szCs w:val="24"/>
        </w:rPr>
        <w:t>Discussion</w:t>
      </w:r>
    </w:p>
    <w:p w14:paraId="1835B1BE"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This study investigates Belarusian migrant entrepreneurs’ adaption to systemic challenges over time, addressing the question: </w:t>
      </w:r>
      <w:r w:rsidRPr="003D424C">
        <w:rPr>
          <w:rFonts w:asciiTheme="majorBidi" w:hAnsiTheme="majorBidi" w:cstheme="majorBidi"/>
          <w:i/>
          <w:iCs/>
          <w:sz w:val="24"/>
          <w:szCs w:val="24"/>
        </w:rPr>
        <w:t>How does refugee entrepreneurial agency manifest within host structures?</w:t>
      </w:r>
      <w:r w:rsidRPr="003D424C">
        <w:rPr>
          <w:rFonts w:asciiTheme="majorBidi" w:hAnsiTheme="majorBidi" w:cstheme="majorBidi"/>
          <w:sz w:val="24"/>
          <w:szCs w:val="24"/>
        </w:rPr>
        <w:t xml:space="preserve"> Our processual model of refugee adaptation and integration examines how entrepreneurs engage with host structures. The findings reveal a dynamic interplay between the agency of Belarusian entrepreneurs and structural shifts, illustrating how they strategically respond to institutional changes, public discourse, and evolving migration policies across different phases of displacement.</w:t>
      </w:r>
    </w:p>
    <w:p w14:paraId="5EF08EA1"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lastRenderedPageBreak/>
        <w:t>Initially, favorable institutional conditions facilitated rapid economic integration, but as migration policies, public sentiment, and regulatory frameworks evolved, adaptation strategies shifted from leveraging legal and economic opportunities to mitigating legal precarity. The processual nature of refugee entrepreneurship underscores the continuous recalibration of economic and legal positioning in response to shifting host-country conditions.</w:t>
      </w:r>
    </w:p>
    <w:p w14:paraId="4D9C90B4"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During the Humanitarian Welcome phase (2020–2021), Belarusian entrepreneurs relied on co-ethnic networks and digital tools for financial support, business referrals, and legal guidance, fostering upward assimilation. As institutional conditions became more selective in the Economic Pragmatism phase (2022–2023), entrepreneurs had to demonstrate economic value to maintain access, leading to segmented assimilation. They adapted by formalizing businesses, acquiring new skills, and aligning with host-country economic priorities. In the Security-Driven Migration Control phase (2023–2024), increasing securitization restricted institutional access, resulting in downward assimilation. Entrepreneurs prioritized legal compliance, restructured businesses, and sought alternative market strategies to sustain operations (Figure 2). This adaptation reflects the agency of Belarusian entrepreneurs as they mobilize resources, negotiate institutional constraints, and redefine business strategies to navigate evolving structural conditions.</w:t>
      </w:r>
    </w:p>
    <w:p w14:paraId="0A68178B" w14:textId="77777777" w:rsidR="00BA50BA" w:rsidRPr="00E014DC" w:rsidRDefault="00BA50BA" w:rsidP="00AD0AED">
      <w:pPr>
        <w:spacing w:line="480" w:lineRule="auto"/>
        <w:ind w:firstLine="0"/>
        <w:rPr>
          <w:rFonts w:asciiTheme="majorBidi" w:hAnsiTheme="majorBidi" w:cstheme="majorBidi"/>
          <w:b/>
          <w:bCs/>
          <w:sz w:val="10"/>
          <w:szCs w:val="10"/>
        </w:rPr>
      </w:pPr>
    </w:p>
    <w:p w14:paraId="565BF447" w14:textId="77777777" w:rsidR="00BA50BA" w:rsidRPr="00202CB6" w:rsidRDefault="00BA50BA" w:rsidP="00202CB6">
      <w:pPr>
        <w:spacing w:line="240" w:lineRule="auto"/>
        <w:ind w:firstLine="0"/>
        <w:rPr>
          <w:rFonts w:asciiTheme="majorBidi" w:hAnsiTheme="majorBidi" w:cstheme="majorBidi"/>
          <w:b/>
          <w:bCs/>
          <w:i/>
          <w:iCs/>
          <w:sz w:val="24"/>
          <w:szCs w:val="24"/>
        </w:rPr>
      </w:pPr>
      <w:r w:rsidRPr="00202CB6">
        <w:rPr>
          <w:rFonts w:asciiTheme="majorBidi" w:hAnsiTheme="majorBidi" w:cstheme="majorBidi"/>
          <w:b/>
          <w:bCs/>
          <w:i/>
          <w:iCs/>
          <w:sz w:val="24"/>
          <w:szCs w:val="24"/>
        </w:rPr>
        <w:t>Contrasting Perspectives: Revisiting Assumptions in Refugee Entrepreneurship Literature</w:t>
      </w:r>
    </w:p>
    <w:p w14:paraId="20B73E42" w14:textId="77777777" w:rsidR="00BA50BA" w:rsidRPr="003D424C" w:rsidRDefault="00BA50BA" w:rsidP="00202CB6">
      <w:pPr>
        <w:spacing w:line="240" w:lineRule="auto"/>
        <w:ind w:firstLine="0"/>
        <w:rPr>
          <w:rFonts w:asciiTheme="majorBidi" w:hAnsiTheme="majorBidi" w:cstheme="majorBidi"/>
          <w:b/>
          <w:bCs/>
          <w:sz w:val="24"/>
          <w:szCs w:val="24"/>
        </w:rPr>
      </w:pPr>
    </w:p>
    <w:p w14:paraId="30DC241F"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Existing literature frames refugee entrepreneurship as necessity-driven, emphasizing survival mechanisms in exclusionary environments </w:t>
      </w:r>
      <w:r>
        <w:rPr>
          <w:rFonts w:asciiTheme="majorBidi" w:hAnsiTheme="majorBidi" w:cstheme="majorBidi"/>
          <w:noProof/>
          <w:sz w:val="24"/>
          <w:szCs w:val="24"/>
        </w:rPr>
        <w:t>(Freiling et al., 2019)</w:t>
      </w:r>
      <w:r w:rsidRPr="003D424C">
        <w:rPr>
          <w:rFonts w:asciiTheme="majorBidi" w:hAnsiTheme="majorBidi" w:cstheme="majorBidi"/>
          <w:sz w:val="24"/>
          <w:szCs w:val="24"/>
        </w:rPr>
        <w:t xml:space="preserve">. While acknowledging this, our study reveals a more dynamic trajectory, where Belarusian entrepreneurs move from survival-based adaptation to strategic market positioning. Initially, they leveraged co-ethnic support and digital connectivity for upward mobility, but </w:t>
      </w:r>
      <w:r w:rsidRPr="003D424C">
        <w:rPr>
          <w:rFonts w:asciiTheme="majorBidi" w:hAnsiTheme="majorBidi" w:cstheme="majorBidi"/>
          <w:sz w:val="24"/>
          <w:szCs w:val="24"/>
        </w:rPr>
        <w:lastRenderedPageBreak/>
        <w:t xml:space="preserve">later navigated institutional barriers and restructured businesses in response to shifting policies. This aligns with research highlighting co-ethnic networks as both enablers and constraints, as prolonged dependence may hinder broader market integration </w:t>
      </w:r>
      <w:r>
        <w:rPr>
          <w:rFonts w:asciiTheme="majorBidi" w:hAnsiTheme="majorBidi" w:cstheme="majorBidi"/>
          <w:noProof/>
          <w:sz w:val="24"/>
          <w:szCs w:val="24"/>
        </w:rPr>
        <w:t>(Malki, 2022; Vershinina &amp; Rodgers, 2023)</w:t>
      </w:r>
      <w:r w:rsidRPr="003D424C">
        <w:rPr>
          <w:rFonts w:asciiTheme="majorBidi" w:hAnsiTheme="majorBidi" w:cstheme="majorBidi"/>
          <w:sz w:val="24"/>
          <w:szCs w:val="24"/>
        </w:rPr>
        <w:t>. However, unlike linear models of integration, our findings suggest a cyclical process, where entrepreneurs revert to co-ethnic networks when faced with renewed institutional constraints under securitization policies.</w:t>
      </w:r>
    </w:p>
    <w:p w14:paraId="0862914E"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Building on this, many studies depict co-ethnic networks as static sources of financial and social capital, suggesting refugees remain embedded within ethnic communities </w:t>
      </w:r>
      <w:r>
        <w:rPr>
          <w:rFonts w:asciiTheme="majorBidi" w:hAnsiTheme="majorBidi" w:cstheme="majorBidi"/>
          <w:noProof/>
          <w:sz w:val="24"/>
          <w:szCs w:val="24"/>
        </w:rPr>
        <w:t>(Banerjee, 2025; Lassalle &amp; Shaw, 2021)</w:t>
      </w:r>
      <w:r w:rsidRPr="003D424C">
        <w:rPr>
          <w:rFonts w:asciiTheme="majorBidi" w:hAnsiTheme="majorBidi" w:cstheme="majorBidi"/>
          <w:sz w:val="24"/>
          <w:szCs w:val="24"/>
        </w:rPr>
        <w:t xml:space="preserve">. This study, however, reveals a fluid transition from informal ethnic support to formal institutional engagement, highlighting the dynamic nature of resource mobilization </w:t>
      </w:r>
      <w:r>
        <w:rPr>
          <w:rFonts w:asciiTheme="majorBidi" w:hAnsiTheme="majorBidi" w:cstheme="majorBidi"/>
          <w:noProof/>
          <w:sz w:val="24"/>
          <w:szCs w:val="24"/>
        </w:rPr>
        <w:t>(c.f., Vershinina &amp; Rodgers, 2023)</w:t>
      </w:r>
      <w:r w:rsidRPr="003D424C">
        <w:rPr>
          <w:rFonts w:asciiTheme="majorBidi" w:hAnsiTheme="majorBidi" w:cstheme="majorBidi"/>
          <w:sz w:val="24"/>
          <w:szCs w:val="24"/>
        </w:rPr>
        <w:t xml:space="preserve">. Early on, Belarusian entrepreneurs relied on co-ethnic networks for bureaucratic navigation, employment, and market entry. As policies became more economically selective, they shifted toward state-backed financial programs, tax incentives, and digital business solutions for sustainability. This aligns with research emphasizing institutional alignment in long-term success </w:t>
      </w:r>
      <w:r>
        <w:rPr>
          <w:rFonts w:asciiTheme="majorBidi" w:hAnsiTheme="majorBidi" w:cstheme="majorBidi"/>
          <w:noProof/>
          <w:sz w:val="24"/>
          <w:szCs w:val="24"/>
        </w:rPr>
        <w:t>(e.g., Harima, 2022)</w:t>
      </w:r>
      <w:r w:rsidRPr="003D424C">
        <w:rPr>
          <w:rFonts w:asciiTheme="majorBidi" w:hAnsiTheme="majorBidi" w:cstheme="majorBidi"/>
          <w:sz w:val="24"/>
          <w:szCs w:val="24"/>
        </w:rPr>
        <w:t xml:space="preserve">. However, unlike prior studies suggesting a permanent shift to formal resources, our findings indicate that entrepreneurs alternate between formal and informal support, particularly when securitization policies restrict legal and financial access </w:t>
      </w:r>
      <w:r>
        <w:rPr>
          <w:rFonts w:asciiTheme="majorBidi" w:hAnsiTheme="majorBidi" w:cstheme="majorBidi"/>
          <w:noProof/>
          <w:sz w:val="24"/>
          <w:szCs w:val="24"/>
        </w:rPr>
        <w:t>(c.f., Malki, 2022)</w:t>
      </w:r>
      <w:r w:rsidRPr="003D424C">
        <w:rPr>
          <w:rFonts w:asciiTheme="majorBidi" w:hAnsiTheme="majorBidi" w:cstheme="majorBidi"/>
          <w:sz w:val="24"/>
          <w:szCs w:val="24"/>
        </w:rPr>
        <w:t>.</w:t>
      </w:r>
    </w:p>
    <w:p w14:paraId="486D2139"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Moreover, most studies overlook how host-country differences shape entrepreneurial adaptation, often assuming uniform policy effects </w:t>
      </w:r>
      <w:r>
        <w:rPr>
          <w:rFonts w:asciiTheme="majorBidi" w:hAnsiTheme="majorBidi" w:cstheme="majorBidi"/>
          <w:noProof/>
          <w:sz w:val="24"/>
          <w:szCs w:val="24"/>
        </w:rPr>
        <w:t>(Haq et al., 2024; Refai et al., 2024)</w:t>
      </w:r>
      <w:r w:rsidRPr="003D424C">
        <w:rPr>
          <w:rFonts w:asciiTheme="majorBidi" w:hAnsiTheme="majorBidi" w:cstheme="majorBidi"/>
          <w:sz w:val="24"/>
          <w:szCs w:val="24"/>
        </w:rPr>
        <w:t xml:space="preserve">. By comparing Belarusian migration in Poland and Lithuania, this study highlights how shifting policies—from humanitarian openness to security-driven exclusion— impact business sustainability. Policy changes create segmented pathways, enabling some entrepreneurs to secure long-term stability while pushing others toward exclusion. These </w:t>
      </w:r>
      <w:r w:rsidRPr="003D424C">
        <w:rPr>
          <w:rFonts w:asciiTheme="majorBidi" w:hAnsiTheme="majorBidi" w:cstheme="majorBidi"/>
          <w:sz w:val="24"/>
          <w:szCs w:val="24"/>
        </w:rPr>
        <w:lastRenderedPageBreak/>
        <w:t xml:space="preserve">findings challenge the linear integration model, showing that host-country policies act as structural gatekeepers shaping entrepreneurial trajectories. While aligning with research on institutional barriers as key determinants of refugee business success </w:t>
      </w:r>
      <w:r>
        <w:rPr>
          <w:rFonts w:asciiTheme="majorBidi" w:hAnsiTheme="majorBidi" w:cstheme="majorBidi"/>
          <w:noProof/>
          <w:sz w:val="24"/>
          <w:szCs w:val="24"/>
        </w:rPr>
        <w:t>(Harima, 2022)</w:t>
      </w:r>
      <w:r w:rsidRPr="003D424C">
        <w:rPr>
          <w:rFonts w:asciiTheme="majorBidi" w:hAnsiTheme="majorBidi" w:cstheme="majorBidi"/>
          <w:sz w:val="24"/>
          <w:szCs w:val="24"/>
        </w:rPr>
        <w:t>, this study further illustrates how these barriers evolve, continuously altering opportunities and constraints.</w:t>
      </w:r>
    </w:p>
    <w:p w14:paraId="1DA050EA"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Additionally, these findings offer insights into the debate on structuration in refugee entrepreneurship by drawing on Strong Structuration Theory (SST). While most studies focus on institutional constraints, this research emphasizes recursive structuration, showing how entrepreneurs use reflexivity and digital adaptation to modify legal frameworks, influence business norms, and navigate systemic barriers. Unlike macro-level analyses, this study incorporates micro-level agency, illustrating how entrepreneurs strategically shift between co-ethnic support, state-backed resources, and digital business platforms to mitigate risks and sustain growth.</w:t>
      </w:r>
    </w:p>
    <w:p w14:paraId="2A4CE63E"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Overall, while this study aligns with existing research on institutional constraints, co-ethnic networks, and entrepreneurial resilience, it diverges by showing that: migrant resource mobilization is cyclical, not linear, host-country variations shape divergent adaptation pathways, and entrepreneurs actively reshape institutional structures rather than merely react to them</w:t>
      </w:r>
      <w:r>
        <w:rPr>
          <w:rFonts w:asciiTheme="majorBidi" w:hAnsiTheme="majorBidi" w:cstheme="majorBidi"/>
          <w:sz w:val="24"/>
          <w:szCs w:val="24"/>
        </w:rPr>
        <w:t xml:space="preserve"> </w:t>
      </w:r>
      <w:r>
        <w:rPr>
          <w:rFonts w:asciiTheme="majorBidi" w:hAnsiTheme="majorBidi" w:cstheme="majorBidi"/>
          <w:noProof/>
          <w:sz w:val="24"/>
          <w:szCs w:val="24"/>
        </w:rPr>
        <w:t>(c.f., Banerjee, 2025)</w:t>
      </w:r>
      <w:r w:rsidRPr="003D424C">
        <w:rPr>
          <w:rFonts w:asciiTheme="majorBidi" w:hAnsiTheme="majorBidi" w:cstheme="majorBidi"/>
          <w:sz w:val="24"/>
          <w:szCs w:val="24"/>
        </w:rPr>
        <w:t>. These findings refine the understanding of refugee entrepreneurship as a dynamic, policy-responsive process, providing a more comprehensive view of how migrants navigate evolving regulatory, economic, and security environments.</w:t>
      </w:r>
    </w:p>
    <w:p w14:paraId="6329AC11" w14:textId="77777777" w:rsidR="00BA50BA" w:rsidRPr="00E014DC" w:rsidRDefault="00BA50BA" w:rsidP="00AD0AED">
      <w:pPr>
        <w:spacing w:line="480" w:lineRule="auto"/>
        <w:ind w:firstLine="0"/>
        <w:rPr>
          <w:rFonts w:asciiTheme="majorBidi" w:hAnsiTheme="majorBidi" w:cstheme="majorBidi"/>
          <w:b/>
          <w:bCs/>
          <w:sz w:val="10"/>
          <w:szCs w:val="10"/>
        </w:rPr>
      </w:pPr>
    </w:p>
    <w:p w14:paraId="50BAF652" w14:textId="77777777" w:rsidR="00BA50BA" w:rsidRPr="008860BE" w:rsidRDefault="00BA50BA" w:rsidP="00AD0AED">
      <w:pPr>
        <w:spacing w:line="480" w:lineRule="auto"/>
        <w:ind w:firstLine="0"/>
        <w:rPr>
          <w:rFonts w:asciiTheme="majorBidi" w:hAnsiTheme="majorBidi" w:cstheme="majorBidi"/>
          <w:b/>
          <w:bCs/>
          <w:i/>
          <w:iCs/>
          <w:sz w:val="24"/>
          <w:szCs w:val="24"/>
        </w:rPr>
      </w:pPr>
      <w:r w:rsidRPr="008860BE">
        <w:rPr>
          <w:rFonts w:asciiTheme="majorBidi" w:hAnsiTheme="majorBidi" w:cstheme="majorBidi"/>
          <w:b/>
          <w:bCs/>
          <w:i/>
          <w:iCs/>
          <w:sz w:val="24"/>
          <w:szCs w:val="24"/>
        </w:rPr>
        <w:t>Theoretical Contribution</w:t>
      </w:r>
    </w:p>
    <w:p w14:paraId="2F888214" w14:textId="7EE6C5F3"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Based on the preceding discussion, this study advances the understanding of refugee entrepreneurship as a dynamic, policy-responsive process rather than a fixed economic category. SST </w:t>
      </w:r>
      <w:r>
        <w:rPr>
          <w:rFonts w:asciiTheme="majorBidi" w:hAnsiTheme="majorBidi" w:cstheme="majorBidi"/>
          <w:noProof/>
          <w:sz w:val="24"/>
          <w:szCs w:val="24"/>
        </w:rPr>
        <w:t xml:space="preserve">(Stones, </w:t>
      </w:r>
      <w:r w:rsidR="00795703">
        <w:rPr>
          <w:rFonts w:asciiTheme="majorBidi" w:hAnsiTheme="majorBidi" w:cstheme="majorBidi"/>
          <w:noProof/>
          <w:sz w:val="24"/>
          <w:szCs w:val="24"/>
        </w:rPr>
        <w:t>2017</w:t>
      </w:r>
      <w:r>
        <w:rPr>
          <w:rFonts w:asciiTheme="majorBidi" w:hAnsiTheme="majorBidi" w:cstheme="majorBidi"/>
          <w:noProof/>
          <w:sz w:val="24"/>
          <w:szCs w:val="24"/>
        </w:rPr>
        <w:t>)</w:t>
      </w:r>
      <w:r w:rsidRPr="003D424C">
        <w:rPr>
          <w:rFonts w:asciiTheme="majorBidi" w:hAnsiTheme="majorBidi" w:cstheme="majorBidi"/>
          <w:sz w:val="24"/>
          <w:szCs w:val="24"/>
        </w:rPr>
        <w:t xml:space="preserve"> highlights the interaction between external structures (e.g., </w:t>
      </w:r>
      <w:r w:rsidRPr="003D424C">
        <w:rPr>
          <w:rFonts w:asciiTheme="majorBidi" w:hAnsiTheme="majorBidi" w:cstheme="majorBidi"/>
          <w:sz w:val="24"/>
          <w:szCs w:val="24"/>
        </w:rPr>
        <w:lastRenderedPageBreak/>
        <w:t>migration policies, financial regulations), internal structures (e.g., dispositional capacities such as personal reflexivity and flexibility, digital skills, identity claims), and entrepreneurial agency (e.g., business restructuring, institutional compliance).</w:t>
      </w:r>
    </w:p>
    <w:p w14:paraId="22F30E63"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The findings illustrate how agency shifts across migration phases. During humanitarian inclusion, entrepreneurs leverage institutional openness to establish businesses. Under economic selectivity, they reposition themselves as economic contributors to maintain legitimacy. In the security-driven phase, agency becomes constrained, prompting adaptation strategies focused on legal compliance and survival.</w:t>
      </w:r>
    </w:p>
    <w:p w14:paraId="617BACA0" w14:textId="77777777" w:rsidR="00BA50BA" w:rsidRPr="00E014DC" w:rsidRDefault="00BA50BA" w:rsidP="00AD0AED">
      <w:pPr>
        <w:spacing w:line="480" w:lineRule="auto"/>
        <w:ind w:firstLine="0"/>
        <w:rPr>
          <w:rFonts w:asciiTheme="majorBidi" w:hAnsiTheme="majorBidi" w:cstheme="majorBidi"/>
          <w:b/>
          <w:bCs/>
          <w:sz w:val="10"/>
          <w:szCs w:val="10"/>
        </w:rPr>
      </w:pPr>
    </w:p>
    <w:p w14:paraId="609A6CF6" w14:textId="77777777" w:rsidR="00BA50BA" w:rsidRPr="008860BE" w:rsidRDefault="00BA50BA" w:rsidP="00AD0AED">
      <w:pPr>
        <w:spacing w:line="480" w:lineRule="auto"/>
        <w:ind w:firstLine="0"/>
        <w:rPr>
          <w:rFonts w:asciiTheme="majorBidi" w:hAnsiTheme="majorBidi" w:cstheme="majorBidi"/>
          <w:b/>
          <w:bCs/>
          <w:i/>
          <w:iCs/>
          <w:sz w:val="24"/>
          <w:szCs w:val="24"/>
        </w:rPr>
      </w:pPr>
      <w:r w:rsidRPr="008860BE">
        <w:rPr>
          <w:rFonts w:asciiTheme="majorBidi" w:hAnsiTheme="majorBidi" w:cstheme="majorBidi"/>
          <w:b/>
          <w:bCs/>
          <w:i/>
          <w:iCs/>
          <w:sz w:val="24"/>
          <w:szCs w:val="24"/>
        </w:rPr>
        <w:t>Practical Implications</w:t>
      </w:r>
    </w:p>
    <w:p w14:paraId="1F52F65B"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For refugee entrepreneurs, developing adaptive strategies is crucial for navigating shifting policies and legal complexities. Beyond co-ethnic reliance, engaging with mainstream networks, sector-specific training, and hybrid financing enhances sustainability. Strengthening regulatory awareness, digital adaptability, and flexible business models can help mitigate risks and ensure long-term resilience amid economic and policy uncertainties.</w:t>
      </w:r>
    </w:p>
    <w:p w14:paraId="4CC1C47E"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For policymakers, the study highlights the need for adaptive policy frameworks that respond to the evolving trajectories of refugee entrepreneurship. Rather than static regulations, dynamic policy tools, such as tiered business permits and scalable financial programs, can support gradual market integration. Implementing policy feedback mechanisms, such as entrepreneurial monitoring systems and stakeholder advisory panels, ensures regulations remain responsive to refugee business needs.</w:t>
      </w:r>
    </w:p>
    <w:p w14:paraId="409C01E5"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For supporting organizations, such as NGOs and business development agencies, the findings emphasize the need for sustained, adaptable support programs that align with refugees’ evolving entrepreneurial journeys. Rather than short-term interventions, organizations should advocate policy continuity and assist refugees in navigating legal and </w:t>
      </w:r>
      <w:r w:rsidRPr="003D424C">
        <w:rPr>
          <w:rFonts w:asciiTheme="majorBidi" w:hAnsiTheme="majorBidi" w:cstheme="majorBidi"/>
          <w:sz w:val="24"/>
          <w:szCs w:val="24"/>
        </w:rPr>
        <w:lastRenderedPageBreak/>
        <w:t>financial uncertainties. Offering targeted mentorship programs, including business coaching, regulatory guidance, and access to financial planning resources, can enhance business resilience and prevent displacement due to shifting policies.</w:t>
      </w:r>
    </w:p>
    <w:p w14:paraId="3C018C27" w14:textId="77777777" w:rsidR="00BA50BA" w:rsidRPr="00E014DC" w:rsidRDefault="00BA50BA" w:rsidP="00AD0AED">
      <w:pPr>
        <w:spacing w:line="480" w:lineRule="auto"/>
        <w:ind w:firstLine="0"/>
        <w:rPr>
          <w:rFonts w:asciiTheme="majorBidi" w:hAnsiTheme="majorBidi" w:cstheme="majorBidi"/>
          <w:b/>
          <w:bCs/>
          <w:sz w:val="10"/>
          <w:szCs w:val="10"/>
        </w:rPr>
      </w:pPr>
    </w:p>
    <w:p w14:paraId="226A8578" w14:textId="77777777" w:rsidR="00BA50BA" w:rsidRPr="008860BE" w:rsidRDefault="00BA50BA" w:rsidP="00AD0AED">
      <w:pPr>
        <w:spacing w:line="480" w:lineRule="auto"/>
        <w:ind w:firstLine="0"/>
        <w:rPr>
          <w:rFonts w:asciiTheme="majorBidi" w:hAnsiTheme="majorBidi" w:cstheme="majorBidi"/>
          <w:b/>
          <w:bCs/>
          <w:i/>
          <w:iCs/>
          <w:sz w:val="24"/>
          <w:szCs w:val="24"/>
        </w:rPr>
      </w:pPr>
      <w:r w:rsidRPr="008860BE">
        <w:rPr>
          <w:rFonts w:asciiTheme="majorBidi" w:hAnsiTheme="majorBidi" w:cstheme="majorBidi"/>
          <w:b/>
          <w:bCs/>
          <w:i/>
          <w:iCs/>
          <w:sz w:val="24"/>
          <w:szCs w:val="24"/>
        </w:rPr>
        <w:t>Limitations and Future Research Directions</w:t>
      </w:r>
    </w:p>
    <w:p w14:paraId="6B8F0324"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We acknowledge several limitations of our study to address in future research. First, the focus on Belarusian migrants in Poland and Lithuania may limit generalizability to other refugee groups facing different regulatory environments. Future research should conduct comparative studies across diverse refugee-hosting countries, particularly those with contrasting economic integration and securitization policies.</w:t>
      </w:r>
    </w:p>
    <w:p w14:paraId="68785EE8"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Second, although our study captures deep data over a four year period, longitudinal research is needed to assess how refugee entrepreneurs sustain businesses over time. Future studies should explore how shifts in migration policies influence long-term business survival, expansion, or closure, providing deeper insights into the structural conditions shaping refugee entrepreneurship.</w:t>
      </w:r>
    </w:p>
    <w:p w14:paraId="6CDDDA99"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Third, to deepen our study’s analysis of the transition between co-ethnic and institutional networks, further research can examine how these networks develop over time and whether they facilitate access to diverse industries beyond ethnic and refugee-dominated sectors. Future studies should investigate the role of mentorship programs, host-country partnerships, and transnational linkages in supporting entrepreneurship beyond ethnic enclaves.</w:t>
      </w:r>
    </w:p>
    <w:p w14:paraId="16180424" w14:textId="77777777" w:rsidR="00BA50BA" w:rsidRPr="00E014DC" w:rsidRDefault="00BA50BA" w:rsidP="00AD0AED">
      <w:pPr>
        <w:spacing w:line="480" w:lineRule="auto"/>
        <w:ind w:firstLine="0"/>
        <w:rPr>
          <w:rFonts w:asciiTheme="majorBidi" w:hAnsiTheme="majorBidi" w:cstheme="majorBidi"/>
          <w:b/>
          <w:bCs/>
          <w:sz w:val="10"/>
          <w:szCs w:val="10"/>
        </w:rPr>
      </w:pPr>
    </w:p>
    <w:p w14:paraId="32638390" w14:textId="77777777" w:rsidR="00BA50BA" w:rsidRPr="003D424C" w:rsidRDefault="00BA50BA" w:rsidP="00AD0AED">
      <w:pPr>
        <w:spacing w:line="480" w:lineRule="auto"/>
        <w:ind w:firstLine="0"/>
        <w:rPr>
          <w:rFonts w:asciiTheme="majorBidi" w:hAnsiTheme="majorBidi" w:cstheme="majorBidi"/>
          <w:b/>
          <w:bCs/>
          <w:sz w:val="24"/>
          <w:szCs w:val="24"/>
        </w:rPr>
      </w:pPr>
      <w:bookmarkStart w:id="14" w:name="_Hlk191415719"/>
      <w:r w:rsidRPr="003D424C">
        <w:rPr>
          <w:rFonts w:asciiTheme="majorBidi" w:hAnsiTheme="majorBidi" w:cstheme="majorBidi"/>
          <w:b/>
          <w:bCs/>
          <w:sz w:val="24"/>
          <w:szCs w:val="24"/>
        </w:rPr>
        <w:t>Conclusion</w:t>
      </w:r>
    </w:p>
    <w:bookmarkEnd w:id="14"/>
    <w:p w14:paraId="2EBB04C7" w14:textId="77777777" w:rsidR="00BA50BA" w:rsidRPr="003D424C" w:rsidRDefault="00BA50BA" w:rsidP="00AD0AED">
      <w:pPr>
        <w:spacing w:line="480" w:lineRule="auto"/>
        <w:ind w:firstLine="0"/>
        <w:rPr>
          <w:rFonts w:asciiTheme="majorBidi" w:hAnsiTheme="majorBidi" w:cstheme="majorBidi"/>
          <w:sz w:val="24"/>
          <w:szCs w:val="24"/>
        </w:rPr>
      </w:pPr>
      <w:r w:rsidRPr="003D424C">
        <w:rPr>
          <w:rFonts w:asciiTheme="majorBidi" w:hAnsiTheme="majorBidi" w:cstheme="majorBidi"/>
          <w:sz w:val="24"/>
          <w:szCs w:val="24"/>
        </w:rPr>
        <w:t xml:space="preserve">This study explores how refugee entrepreneurs adapt to changing institutional, economic, and policy conditions. The findings challenge linear assumptions of refugee entrepreneurship by revealing a cyclical adaptation process, where entrepreneurs alternate </w:t>
      </w:r>
      <w:r w:rsidRPr="003D424C">
        <w:rPr>
          <w:rFonts w:asciiTheme="majorBidi" w:hAnsiTheme="majorBidi" w:cstheme="majorBidi"/>
          <w:sz w:val="24"/>
          <w:szCs w:val="24"/>
        </w:rPr>
        <w:lastRenderedPageBreak/>
        <w:t>between co-ethnic reliance, institutional engagement, and strategic repositioning in response to shifting migration policies. By applying SST, the study illustrates how entrepreneurs do not merely react to institutional constraints but actively negotiate and reshape them.</w:t>
      </w:r>
    </w:p>
    <w:p w14:paraId="57B31B7C" w14:textId="77777777" w:rsidR="00BA50BA" w:rsidRPr="003D424C" w:rsidRDefault="00BA50BA" w:rsidP="00AD0AED">
      <w:pPr>
        <w:spacing w:line="480" w:lineRule="auto"/>
        <w:rPr>
          <w:rFonts w:asciiTheme="majorBidi" w:hAnsiTheme="majorBidi" w:cstheme="majorBidi"/>
          <w:sz w:val="24"/>
          <w:szCs w:val="24"/>
        </w:rPr>
      </w:pPr>
      <w:r w:rsidRPr="003D424C">
        <w:rPr>
          <w:rFonts w:asciiTheme="majorBidi" w:hAnsiTheme="majorBidi" w:cstheme="majorBidi"/>
          <w:sz w:val="24"/>
          <w:szCs w:val="24"/>
        </w:rPr>
        <w:t>This research extends the literature on refugee entrepreneurship by emphasizing entrepreneurial agency within policy-driven constraints, contributing to debates on structuration, institutional adaptation, and migrant economic integration. Practically, it offers insights for policymakers, supporting organizations, and refugee entrepreneurs, advocating for adaptive regulatory frameworks, financial inclusion mechanisms, and long-term policy continuity.</w:t>
      </w:r>
    </w:p>
    <w:p w14:paraId="0D32520C" w14:textId="77777777" w:rsidR="00BA50BA" w:rsidRPr="003D424C" w:rsidRDefault="00BA50BA" w:rsidP="00FD69A8">
      <w:pPr>
        <w:spacing w:line="480" w:lineRule="auto"/>
        <w:rPr>
          <w:rFonts w:asciiTheme="majorBidi" w:hAnsiTheme="majorBidi" w:cstheme="majorBidi"/>
          <w:sz w:val="24"/>
          <w:szCs w:val="24"/>
        </w:rPr>
      </w:pPr>
      <w:r w:rsidRPr="003D424C">
        <w:rPr>
          <w:rFonts w:asciiTheme="majorBidi" w:hAnsiTheme="majorBidi" w:cstheme="majorBidi"/>
          <w:sz w:val="24"/>
          <w:szCs w:val="24"/>
        </w:rPr>
        <w:t xml:space="preserve">Ultimately, this study underscores that refugee entrepreneurship is not a static survival mechanism but a dynamic, policy-responsive process. </w:t>
      </w:r>
    </w:p>
    <w:p w14:paraId="5E823C59" w14:textId="77777777" w:rsidR="00BA50BA" w:rsidRDefault="00BA50BA">
      <w:pPr>
        <w:rPr>
          <w:b/>
          <w:bCs/>
        </w:rPr>
      </w:pPr>
      <w:r>
        <w:rPr>
          <w:b/>
          <w:bCs/>
        </w:rPr>
        <w:br w:type="page"/>
      </w:r>
    </w:p>
    <w:p w14:paraId="4551FFB1" w14:textId="77777777" w:rsidR="00BA50BA" w:rsidRPr="004B7DCA" w:rsidRDefault="00BA50BA" w:rsidP="00261BFF">
      <w:pPr>
        <w:pStyle w:val="EndNoteBibliography"/>
        <w:ind w:firstLine="0"/>
        <w:rPr>
          <w:b/>
          <w:bCs/>
        </w:rPr>
      </w:pPr>
      <w:r w:rsidRPr="004B7DCA">
        <w:rPr>
          <w:b/>
          <w:bCs/>
        </w:rPr>
        <w:lastRenderedPageBreak/>
        <w:t>References</w:t>
      </w:r>
    </w:p>
    <w:p w14:paraId="75CB0F93" w14:textId="77777777" w:rsidR="00BA50BA" w:rsidRPr="00651B20" w:rsidRDefault="00BA50BA" w:rsidP="004B7DCA">
      <w:pPr>
        <w:pStyle w:val="EndNoteBibliography"/>
        <w:rPr>
          <w:sz w:val="10"/>
          <w:szCs w:val="10"/>
        </w:rPr>
      </w:pPr>
    </w:p>
    <w:p w14:paraId="70494F4A" w14:textId="1D542AEF" w:rsidR="00795703" w:rsidRDefault="00795703" w:rsidP="006E59D2">
      <w:pPr>
        <w:pStyle w:val="EndNoteBibliography"/>
        <w:ind w:left="720" w:hanging="720"/>
      </w:pPr>
      <w:r w:rsidRPr="00BC5E87">
        <w:t xml:space="preserve">Abebe, S. A. (2023). Refugee entrepreneurship: systematic and thematic analyses and a research agenda. </w:t>
      </w:r>
      <w:r w:rsidRPr="00BC5E87">
        <w:rPr>
          <w:i/>
        </w:rPr>
        <w:t>Small Business Economics, 60</w:t>
      </w:r>
      <w:r w:rsidRPr="00BC5E87">
        <w:t>(1), 315-350.</w:t>
      </w:r>
      <w:r>
        <w:t xml:space="preserve"> </w:t>
      </w:r>
      <w:hyperlink r:id="rId7" w:history="1">
        <w:r w:rsidRPr="00E87CCE">
          <w:rPr>
            <w:rStyle w:val="Hyperlink"/>
          </w:rPr>
          <w:t>https://doi.org/10.1007/s11187-022-00636-3</w:t>
        </w:r>
      </w:hyperlink>
    </w:p>
    <w:p w14:paraId="3D595F8E" w14:textId="40FFC51A" w:rsidR="00795703" w:rsidRPr="00BC5E87" w:rsidRDefault="00795703" w:rsidP="006E59D2">
      <w:pPr>
        <w:pStyle w:val="EndNoteBibliography"/>
        <w:ind w:left="720" w:hanging="720"/>
      </w:pPr>
      <w:r w:rsidRPr="00BC5E87">
        <w:t xml:space="preserve">Alachnovic, A., &amp; Budginaite-Froehly, J. (2024). </w:t>
      </w:r>
      <w:r w:rsidRPr="00BC5E87">
        <w:rPr>
          <w:i/>
        </w:rPr>
        <w:t>To the stars (and back): The Belarusian IT industry</w:t>
      </w:r>
      <w:r w:rsidRPr="00BC5E87">
        <w:t xml:space="preserve">. German Economic Team. </w:t>
      </w:r>
      <w:hyperlink r:id="rId8" w:history="1">
        <w:r w:rsidRPr="00E87CCE">
          <w:rPr>
            <w:rStyle w:val="Hyperlink"/>
          </w:rPr>
          <w:t>https://www.german-economic-team.com/en/newsletter/to-the-stars-and-back-the-belarus-ian-it-industry/</w:t>
        </w:r>
      </w:hyperlink>
      <w:r w:rsidRPr="00BC5E87">
        <w:t>.</w:t>
      </w:r>
    </w:p>
    <w:p w14:paraId="0C64B60B" w14:textId="366087FE" w:rsidR="00795703" w:rsidRPr="00BC5E87" w:rsidRDefault="00795703" w:rsidP="006E59D2">
      <w:pPr>
        <w:pStyle w:val="EndNoteBibliography"/>
        <w:ind w:left="720" w:hanging="720"/>
      </w:pPr>
      <w:r w:rsidRPr="00BC5E87">
        <w:t xml:space="preserve">Archer, M. S. (2010). Morphogenesis versus structuration: on combining structure and action. </w:t>
      </w:r>
      <w:r w:rsidRPr="00BC5E87">
        <w:rPr>
          <w:i/>
        </w:rPr>
        <w:t>British Journal of Sociology, 61</w:t>
      </w:r>
      <w:r w:rsidR="00CA70BC">
        <w:t>, 225-252.</w:t>
      </w:r>
    </w:p>
    <w:p w14:paraId="7146BFC1" w14:textId="441A7A15" w:rsidR="00795703" w:rsidRDefault="00795703" w:rsidP="006E59D2">
      <w:pPr>
        <w:pStyle w:val="EndNoteBibliography"/>
        <w:ind w:left="720" w:hanging="720"/>
      </w:pPr>
      <w:r w:rsidRPr="00BC5E87">
        <w:t xml:space="preserve">Associated Press. (May, 2024). </w:t>
      </w:r>
      <w:r w:rsidRPr="00A3365E">
        <w:rPr>
          <w:i/>
          <w:iCs/>
        </w:rPr>
        <w:t>Poland is strengthening its border with Belarus to deter illegal migration</w:t>
      </w:r>
      <w:r w:rsidRPr="00BC5E87">
        <w:t xml:space="preserve">. </w:t>
      </w:r>
      <w:hyperlink r:id="rId9" w:history="1">
        <w:r w:rsidRPr="009379F9">
          <w:rPr>
            <w:rStyle w:val="Hyperlink"/>
          </w:rPr>
          <w:t>https://apnews.com/article/poland-belarus-russia-border-strengthening-migration-62f7c1ebc3e38888d88b20de1bbd5218</w:t>
        </w:r>
      </w:hyperlink>
    </w:p>
    <w:p w14:paraId="5CD12048" w14:textId="46CA3FDC" w:rsidR="00795703" w:rsidRPr="00BC5E87" w:rsidRDefault="00795703" w:rsidP="006E59D2">
      <w:pPr>
        <w:pStyle w:val="EndNoteBibliography"/>
        <w:ind w:left="720" w:hanging="720"/>
      </w:pPr>
      <w:r w:rsidRPr="00AB784F">
        <w:t xml:space="preserve">Banerjee, M. (2025). Elaborating </w:t>
      </w:r>
      <w:r>
        <w:t>o</w:t>
      </w:r>
      <w:r w:rsidRPr="00AB784F">
        <w:t xml:space="preserve">n </w:t>
      </w:r>
      <w:r>
        <w:t>e</w:t>
      </w:r>
      <w:r w:rsidRPr="00AB784F">
        <w:t xml:space="preserve">thnic </w:t>
      </w:r>
      <w:r>
        <w:t>e</w:t>
      </w:r>
      <w:r w:rsidRPr="00AB784F">
        <w:t xml:space="preserve">ntrepreneurship: How </w:t>
      </w:r>
      <w:r>
        <w:t>d</w:t>
      </w:r>
      <w:r w:rsidRPr="00AB784F">
        <w:t xml:space="preserve">ifferences in </w:t>
      </w:r>
      <w:r>
        <w:t>i</w:t>
      </w:r>
      <w:r w:rsidRPr="00AB784F">
        <w:t xml:space="preserve">mmigrant </w:t>
      </w:r>
      <w:r>
        <w:t>f</w:t>
      </w:r>
      <w:r w:rsidRPr="00AB784F">
        <w:t xml:space="preserve">ounders’ </w:t>
      </w:r>
      <w:r>
        <w:t>s</w:t>
      </w:r>
      <w:r w:rsidRPr="00AB784F">
        <w:t xml:space="preserve">trategic </w:t>
      </w:r>
      <w:r>
        <w:t>c</w:t>
      </w:r>
      <w:r w:rsidRPr="00AB784F">
        <w:t xml:space="preserve">hoices </w:t>
      </w:r>
      <w:r>
        <w:t>r</w:t>
      </w:r>
      <w:r w:rsidRPr="00AB784F">
        <w:t xml:space="preserve">egarding </w:t>
      </w:r>
      <w:r>
        <w:t>h</w:t>
      </w:r>
      <w:r w:rsidRPr="00AB784F">
        <w:t xml:space="preserve">uman </w:t>
      </w:r>
      <w:r>
        <w:t>c</w:t>
      </w:r>
      <w:r w:rsidRPr="00AB784F">
        <w:t xml:space="preserve">apital </w:t>
      </w:r>
      <w:r>
        <w:t>s</w:t>
      </w:r>
      <w:r w:rsidRPr="00AB784F">
        <w:t xml:space="preserve">ourcing </w:t>
      </w:r>
      <w:r>
        <w:t>a</w:t>
      </w:r>
      <w:r w:rsidRPr="00AB784F">
        <w:t xml:space="preserve">ffect </w:t>
      </w:r>
      <w:r>
        <w:t>b</w:t>
      </w:r>
      <w:r w:rsidRPr="00AB784F">
        <w:t xml:space="preserve">usiness </w:t>
      </w:r>
      <w:r>
        <w:t>m</w:t>
      </w:r>
      <w:r w:rsidRPr="00AB784F">
        <w:t xml:space="preserve">odel </w:t>
      </w:r>
      <w:r>
        <w:t>d</w:t>
      </w:r>
      <w:r w:rsidRPr="00AB784F">
        <w:t xml:space="preserve">esigns and </w:t>
      </w:r>
      <w:r>
        <w:t>e</w:t>
      </w:r>
      <w:r w:rsidRPr="00AB784F">
        <w:t xml:space="preserve">volution. </w:t>
      </w:r>
      <w:r w:rsidRPr="00AB784F">
        <w:rPr>
          <w:i/>
        </w:rPr>
        <w:t>Entrepreneurship Theory and Practice, 49</w:t>
      </w:r>
      <w:r w:rsidRPr="00AB784F">
        <w:t xml:space="preserve">(3), 711-749. </w:t>
      </w:r>
      <w:hyperlink r:id="rId10" w:history="1">
        <w:r w:rsidRPr="009379F9">
          <w:rPr>
            <w:rStyle w:val="Hyperlink"/>
          </w:rPr>
          <w:t>https://doi.org/10.1177/10422587241280125</w:t>
        </w:r>
      </w:hyperlink>
    </w:p>
    <w:p w14:paraId="1A3D7A44" w14:textId="5800B8A8" w:rsidR="00795703" w:rsidRPr="00BC5E87" w:rsidRDefault="00795703" w:rsidP="006E59D2">
      <w:pPr>
        <w:pStyle w:val="EndNoteBibliography"/>
        <w:ind w:left="720" w:hanging="720"/>
      </w:pPr>
      <w:r w:rsidRPr="00BC5E87">
        <w:t xml:space="preserve">Cagnassola, M. E. (2021). </w:t>
      </w:r>
      <w:r w:rsidRPr="00BC5E87">
        <w:rPr>
          <w:i/>
        </w:rPr>
        <w:t>Lithuania has issued over 16K long-term visas to Belarus citizens in past 9 months</w:t>
      </w:r>
      <w:r w:rsidRPr="00BC5E87">
        <w:t xml:space="preserve">. </w:t>
      </w:r>
      <w:r w:rsidRPr="00C31F13">
        <w:t>Newsweek</w:t>
      </w:r>
      <w:r w:rsidRPr="00BC5E87">
        <w:t xml:space="preserve">. </w:t>
      </w:r>
      <w:hyperlink r:id="rId11" w:history="1">
        <w:r w:rsidRPr="009379F9">
          <w:rPr>
            <w:rStyle w:val="Hyperlink"/>
          </w:rPr>
          <w:t>https://www.newsweek.com/lithuania-has-issued-over-16k-long-term-visas-belarus-citizens-past-9-months-1595493</w:t>
        </w:r>
      </w:hyperlink>
    </w:p>
    <w:p w14:paraId="602AFF7D" w14:textId="329238E0" w:rsidR="00795703" w:rsidRPr="00BC5E87" w:rsidRDefault="00795703" w:rsidP="006E59D2">
      <w:pPr>
        <w:pStyle w:val="EndNoteBibliography"/>
        <w:ind w:left="720" w:hanging="720"/>
      </w:pPr>
      <w:r w:rsidRPr="00BC5E87">
        <w:t xml:space="preserve">Charmaz, K. (2006). </w:t>
      </w:r>
      <w:r w:rsidRPr="009F5C3F">
        <w:rPr>
          <w:i/>
          <w:iCs/>
        </w:rPr>
        <w:t>Constructing grounded theory: A practical guide through qualitative analysis</w:t>
      </w:r>
      <w:r w:rsidRPr="00BC5E87">
        <w:t xml:space="preserve">. </w:t>
      </w:r>
      <w:r w:rsidRPr="009F5C3F">
        <w:rPr>
          <w:iCs/>
        </w:rPr>
        <w:t>Sage</w:t>
      </w:r>
      <w:r w:rsidRPr="00BC5E87">
        <w:t xml:space="preserve">. </w:t>
      </w:r>
    </w:p>
    <w:p w14:paraId="27005D6F" w14:textId="06A0F34C" w:rsidR="00795703" w:rsidRPr="00BC5E87" w:rsidRDefault="00795703" w:rsidP="006E59D2">
      <w:pPr>
        <w:pStyle w:val="EndNoteBibliography"/>
        <w:ind w:left="720" w:hanging="720"/>
      </w:pPr>
      <w:r w:rsidRPr="00F936D8">
        <w:t xml:space="preserve">Chulitskaya, T., Kruk, D., &amp; Shmatsina, K. (2024). </w:t>
      </w:r>
      <w:r w:rsidRPr="00BC5E87">
        <w:rPr>
          <w:i/>
        </w:rPr>
        <w:t xml:space="preserve">Belarusian </w:t>
      </w:r>
      <w:r>
        <w:rPr>
          <w:i/>
        </w:rPr>
        <w:t>b</w:t>
      </w:r>
      <w:r w:rsidRPr="00BC5E87">
        <w:rPr>
          <w:i/>
        </w:rPr>
        <w:t xml:space="preserve">usiness in Poland and Lithuania: Trends of 2024 </w:t>
      </w:r>
      <w:r w:rsidRPr="00BC5E87">
        <w:t xml:space="preserve">(BEROC Policy Paper No. 24). </w:t>
      </w:r>
      <w:hyperlink r:id="rId12" w:history="1">
        <w:r w:rsidRPr="009379F9">
          <w:rPr>
            <w:rStyle w:val="Hyperlink"/>
          </w:rPr>
          <w:t>https://beroc.org/upload/medialibrary/c9a/c9a79de30d304fb1c99f33b110cd7ba6.pdf</w:t>
        </w:r>
      </w:hyperlink>
    </w:p>
    <w:p w14:paraId="16E7AA33" w14:textId="67A265F3" w:rsidR="00795703" w:rsidRPr="00BC5E87" w:rsidRDefault="00795703" w:rsidP="006E59D2">
      <w:pPr>
        <w:pStyle w:val="EndNoteBibliography"/>
        <w:ind w:left="720" w:hanging="720"/>
      </w:pPr>
      <w:r w:rsidRPr="00BC5E87">
        <w:t xml:space="preserve">Danilchuk, D. (2023). </w:t>
      </w:r>
      <w:r w:rsidRPr="00BC5E87">
        <w:rPr>
          <w:i/>
        </w:rPr>
        <w:t>The exodus of Belarusian businesses: How Poland became a key destination for Belarusian entrepreneurs</w:t>
      </w:r>
      <w:r w:rsidRPr="00BC5E87">
        <w:t xml:space="preserve">. Warsaw Enterprise Institute. </w:t>
      </w:r>
      <w:hyperlink r:id="rId13" w:history="1">
        <w:r w:rsidRPr="009379F9">
          <w:rPr>
            <w:rStyle w:val="Hyperlink"/>
          </w:rPr>
          <w:t>https://wei.org.pl/en/2023/news/dmitry-danilchuk/the-exodus-of-belarusian-businesses/</w:t>
        </w:r>
      </w:hyperlink>
    </w:p>
    <w:p w14:paraId="512C66EE" w14:textId="5C2E1615" w:rsidR="00795703" w:rsidRPr="00BC5E87" w:rsidRDefault="00795703" w:rsidP="006E59D2">
      <w:pPr>
        <w:pStyle w:val="EndNoteBibliography"/>
        <w:ind w:left="720" w:hanging="720"/>
      </w:pPr>
      <w:r w:rsidRPr="006E59D2">
        <w:rPr>
          <w:lang w:val="pt-BR"/>
        </w:rPr>
        <w:t xml:space="preserve">Desai, S., Naudé, W., &amp; Stel, N. (2021). </w:t>
      </w:r>
      <w:r w:rsidRPr="00BC5E87">
        <w:t xml:space="preserve">Refugee entrepreneurship: context and directions for future research. </w:t>
      </w:r>
      <w:r w:rsidRPr="00BC5E87">
        <w:rPr>
          <w:i/>
        </w:rPr>
        <w:t>Small Business Economics, 56</w:t>
      </w:r>
      <w:r w:rsidRPr="00BC5E87">
        <w:t xml:space="preserve">, 933-945. </w:t>
      </w:r>
      <w:hyperlink r:id="rId14" w:history="1">
        <w:r w:rsidRPr="009379F9">
          <w:rPr>
            <w:rStyle w:val="Hyperlink"/>
          </w:rPr>
          <w:t>https://doi.org/10.1007/s11187-019-00310-1</w:t>
        </w:r>
      </w:hyperlink>
    </w:p>
    <w:p w14:paraId="4ED60A7C" w14:textId="6F1218AA" w:rsidR="00795703" w:rsidRPr="00BC5E87" w:rsidRDefault="00795703" w:rsidP="006E59D2">
      <w:pPr>
        <w:pStyle w:val="EndNoteBibliography"/>
        <w:ind w:left="720" w:hanging="720"/>
      </w:pPr>
      <w:r w:rsidRPr="00BC5E87">
        <w:t xml:space="preserve">Eurostat. (2023). </w:t>
      </w:r>
      <w:r w:rsidRPr="00BC5E87">
        <w:rPr>
          <w:i/>
        </w:rPr>
        <w:t>Residence permits - statistics on first permits issued during the year</w:t>
      </w:r>
      <w:r w:rsidRPr="00BC5E87">
        <w:t xml:space="preserve">. </w:t>
      </w:r>
      <w:hyperlink r:id="rId15" w:history="1">
        <w:r w:rsidRPr="009379F9">
          <w:rPr>
            <w:rStyle w:val="Hyperlink"/>
          </w:rPr>
          <w:t>https://ec.europa.eu/eurostat/statistics-explained/index.php?title=Residence_permits_-_statistics_on_first_permits_issued_during_the_year</w:t>
        </w:r>
      </w:hyperlink>
    </w:p>
    <w:p w14:paraId="03D609B0" w14:textId="24492753" w:rsidR="00795703" w:rsidRPr="00BC5E87" w:rsidRDefault="00795703" w:rsidP="006E59D2">
      <w:pPr>
        <w:pStyle w:val="EndNoteBibliography"/>
        <w:ind w:left="720" w:hanging="720"/>
      </w:pPr>
      <w:r w:rsidRPr="00BC5E87">
        <w:t xml:space="preserve">Farhoud, M., Williams, T. A., de Matos, M. A., Scheidgen, K., George, K., Sufyan, M., &amp; Alakkad, A. (2024). Sustaining spontaneous venturing in response to the global refugee crisis. </w:t>
      </w:r>
      <w:r w:rsidRPr="00BC5E87">
        <w:rPr>
          <w:i/>
        </w:rPr>
        <w:lastRenderedPageBreak/>
        <w:t>Journal of Business Venturing Insights, 22</w:t>
      </w:r>
      <w:r w:rsidRPr="00BC5E87">
        <w:t xml:space="preserve">, e00479. </w:t>
      </w:r>
      <w:hyperlink r:id="rId16" w:history="1">
        <w:r w:rsidRPr="009379F9">
          <w:rPr>
            <w:rStyle w:val="Hyperlink"/>
          </w:rPr>
          <w:t>https://doi.org/10.1016/j.jbvi.2024.e00479</w:t>
        </w:r>
      </w:hyperlink>
    </w:p>
    <w:p w14:paraId="05DDD4A5" w14:textId="25764E7B" w:rsidR="00795703" w:rsidRPr="00BC5E87" w:rsidRDefault="00795703" w:rsidP="006E59D2">
      <w:pPr>
        <w:pStyle w:val="EndNoteBibliography"/>
        <w:ind w:left="720" w:hanging="720"/>
      </w:pPr>
      <w:r w:rsidRPr="0078600F">
        <w:rPr>
          <w:lang w:val="nb-NO"/>
        </w:rPr>
        <w:t xml:space="preserve">Freiling, J., Harima, A., &amp; Heilbrunn, S. (2019). </w:t>
      </w:r>
      <w:r w:rsidRPr="00BC5E87">
        <w:rPr>
          <w:i/>
        </w:rPr>
        <w:t>Refugee entrepreneurship a case-based topography</w:t>
      </w:r>
      <w:r w:rsidRPr="00BC5E87">
        <w:t xml:space="preserve">. Springer. </w:t>
      </w:r>
    </w:p>
    <w:p w14:paraId="1516CA94" w14:textId="46AD886B" w:rsidR="00795703" w:rsidRPr="00BC5E87" w:rsidRDefault="00795703" w:rsidP="006E59D2">
      <w:pPr>
        <w:pStyle w:val="EndNoteBibliography"/>
        <w:ind w:left="720" w:hanging="720"/>
      </w:pPr>
      <w:r w:rsidRPr="00BC5E87">
        <w:t xml:space="preserve">Giddens, A. (1984). </w:t>
      </w:r>
      <w:r w:rsidRPr="003A5CB9">
        <w:rPr>
          <w:i/>
          <w:iCs/>
        </w:rPr>
        <w:t>The constitution of society: Outline of the theory of structuration</w:t>
      </w:r>
      <w:r w:rsidRPr="00BC5E87">
        <w:t xml:space="preserve">. </w:t>
      </w:r>
      <w:r w:rsidRPr="003A5CB9">
        <w:rPr>
          <w:iCs/>
        </w:rPr>
        <w:t>Polity</w:t>
      </w:r>
      <w:r w:rsidRPr="00BC5E87">
        <w:t xml:space="preserve">. </w:t>
      </w:r>
    </w:p>
    <w:p w14:paraId="3BC1381C" w14:textId="0A575282" w:rsidR="00795703" w:rsidRPr="00BC5E87" w:rsidRDefault="00795703" w:rsidP="006E59D2">
      <w:pPr>
        <w:pStyle w:val="EndNoteBibliography"/>
        <w:ind w:left="720" w:hanging="720"/>
      </w:pPr>
      <w:r w:rsidRPr="00BC5E87">
        <w:t xml:space="preserve">Gioia, D. (2021). A systematic methodology for doing qualitative research. </w:t>
      </w:r>
      <w:r w:rsidRPr="00BC5E87">
        <w:rPr>
          <w:i/>
        </w:rPr>
        <w:t>The Journal of Applied Behavioral Science, 57</w:t>
      </w:r>
      <w:r w:rsidRPr="00BC5E87">
        <w:t xml:space="preserve">(1), 20-29. </w:t>
      </w:r>
      <w:hyperlink r:id="rId17" w:history="1">
        <w:r w:rsidRPr="009379F9">
          <w:rPr>
            <w:rStyle w:val="Hyperlink"/>
          </w:rPr>
          <w:t>https://doi.org/10.1177/0021886320982715</w:t>
        </w:r>
      </w:hyperlink>
    </w:p>
    <w:p w14:paraId="517B141B" w14:textId="5304EC57" w:rsidR="00795703" w:rsidRPr="00BC5E87" w:rsidRDefault="00795703" w:rsidP="006E59D2">
      <w:pPr>
        <w:pStyle w:val="EndNoteBibliography"/>
        <w:ind w:left="720" w:hanging="720"/>
      </w:pPr>
      <w:r w:rsidRPr="00BC5E87">
        <w:t xml:space="preserve">Gioia, D. A., Corley, K. G., &amp; Hamilton, A. L. (2013). Seeking qualitative rigor in inductive research: Notes on the Gioia methodology. </w:t>
      </w:r>
      <w:r w:rsidRPr="00BC5E87">
        <w:rPr>
          <w:i/>
        </w:rPr>
        <w:t xml:space="preserve">Organizational </w:t>
      </w:r>
      <w:r>
        <w:rPr>
          <w:i/>
        </w:rPr>
        <w:t>R</w:t>
      </w:r>
      <w:r w:rsidRPr="00BC5E87">
        <w:rPr>
          <w:i/>
        </w:rPr>
        <w:t xml:space="preserve">esearch </w:t>
      </w:r>
      <w:r>
        <w:rPr>
          <w:i/>
        </w:rPr>
        <w:t>M</w:t>
      </w:r>
      <w:r w:rsidRPr="00BC5E87">
        <w:rPr>
          <w:i/>
        </w:rPr>
        <w:t>ethods, 16</w:t>
      </w:r>
      <w:r w:rsidRPr="00BC5E87">
        <w:t xml:space="preserve">(1), 15-31. </w:t>
      </w:r>
      <w:hyperlink r:id="rId18" w:history="1">
        <w:r w:rsidRPr="009379F9">
          <w:rPr>
            <w:rStyle w:val="Hyperlink"/>
          </w:rPr>
          <w:t>https://doi.org/10.1177/1094428112452151</w:t>
        </w:r>
      </w:hyperlink>
    </w:p>
    <w:p w14:paraId="36658EB3" w14:textId="7EEB9866" w:rsidR="00795703" w:rsidRPr="006E59D2" w:rsidRDefault="00795703" w:rsidP="006E59D2">
      <w:pPr>
        <w:pStyle w:val="EndNoteBibliography"/>
        <w:ind w:left="720" w:hanging="720"/>
        <w:rPr>
          <w:lang w:val="fr-FR"/>
        </w:rPr>
      </w:pPr>
      <w:r w:rsidRPr="00BC5E87">
        <w:t xml:space="preserve">Hack-Polay, D., &amp; Igwe, P. A. (2019). Beyond words and rhetoric–small voluntary organisations and effective refugee integration in the communities. </w:t>
      </w:r>
      <w:r w:rsidRPr="00BC5E87">
        <w:rPr>
          <w:i/>
        </w:rPr>
        <w:t>Journal of Enterprising Communities: People and Places in the Global Economy, 13</w:t>
      </w:r>
      <w:r w:rsidRPr="00BC5E87">
        <w:t xml:space="preserve">(1/2), 5-23. </w:t>
      </w:r>
      <w:hyperlink r:id="rId19" w:history="1">
        <w:r w:rsidRPr="006E59D2">
          <w:rPr>
            <w:rStyle w:val="Hyperlink"/>
            <w:lang w:val="fr-FR"/>
          </w:rPr>
          <w:t>https://doi.org/10.1108/JEC-11-2018-0084</w:t>
        </w:r>
      </w:hyperlink>
    </w:p>
    <w:p w14:paraId="7E5E888F" w14:textId="2F42763E" w:rsidR="00795703" w:rsidRPr="00BC5E87" w:rsidRDefault="00795703" w:rsidP="006E59D2">
      <w:pPr>
        <w:pStyle w:val="EndNoteBibliography"/>
        <w:ind w:left="720" w:hanging="720"/>
      </w:pPr>
      <w:r w:rsidRPr="006E59D2">
        <w:rPr>
          <w:lang w:val="fr-FR"/>
        </w:rPr>
        <w:t xml:space="preserve">Haq, M., Johanson, M., Davies, J., Ng, W., &amp; Dana, L.-P. (2024). </w:t>
      </w:r>
      <w:r w:rsidRPr="00BC5E87">
        <w:t xml:space="preserve">Bourdieusian and resource-based perspectives on ethnic minority microbusinesses: The construction of a culture-induced entrepreneurship model. </w:t>
      </w:r>
      <w:r w:rsidRPr="00BC5E87">
        <w:rPr>
          <w:i/>
        </w:rPr>
        <w:t>Journal of Small Business Management, 62</w:t>
      </w:r>
      <w:r w:rsidRPr="00BC5E87">
        <w:t xml:space="preserve">(4), 1982-2015. </w:t>
      </w:r>
      <w:hyperlink r:id="rId20" w:history="1">
        <w:r w:rsidRPr="009379F9">
          <w:rPr>
            <w:rStyle w:val="Hyperlink"/>
          </w:rPr>
          <w:t>https://doi.org/10.1080/00472778.2023.2192760</w:t>
        </w:r>
      </w:hyperlink>
      <w:r>
        <w:t xml:space="preserve"> </w:t>
      </w:r>
    </w:p>
    <w:p w14:paraId="0AEE85EC" w14:textId="23BF05A9" w:rsidR="00795703" w:rsidRPr="00BC5E87" w:rsidRDefault="00795703" w:rsidP="006E59D2">
      <w:pPr>
        <w:pStyle w:val="EndNoteBibliography"/>
        <w:ind w:left="720" w:hanging="720"/>
      </w:pPr>
      <w:r w:rsidRPr="00BC5E87">
        <w:t xml:space="preserve">Harima, A. (2022). Theorizing </w:t>
      </w:r>
      <w:r>
        <w:t>d</w:t>
      </w:r>
      <w:r w:rsidRPr="00BC5E87">
        <w:t xml:space="preserve">isembedding and </w:t>
      </w:r>
      <w:r>
        <w:t>r</w:t>
      </w:r>
      <w:r w:rsidRPr="00BC5E87">
        <w:t>e-</w:t>
      </w:r>
      <w:r>
        <w:t>e</w:t>
      </w:r>
      <w:r w:rsidRPr="00BC5E87">
        <w:t xml:space="preserve">mbedding: Resource </w:t>
      </w:r>
      <w:r>
        <w:t>m</w:t>
      </w:r>
      <w:r w:rsidRPr="00BC5E87">
        <w:t xml:space="preserve">obilization in </w:t>
      </w:r>
      <w:r>
        <w:t>r</w:t>
      </w:r>
      <w:r w:rsidRPr="00BC5E87">
        <w:t xml:space="preserve">efugee </w:t>
      </w:r>
      <w:r>
        <w:t>e</w:t>
      </w:r>
      <w:r w:rsidRPr="00BC5E87">
        <w:t xml:space="preserve">ntrepreneurship. </w:t>
      </w:r>
      <w:r w:rsidRPr="00BC5E87">
        <w:rPr>
          <w:i/>
        </w:rPr>
        <w:t>Entrepreneurship &amp; Regional Development, 34</w:t>
      </w:r>
      <w:r w:rsidRPr="00BC5E87">
        <w:t xml:space="preserve">(3-4), 1-25. </w:t>
      </w:r>
      <w:hyperlink r:id="rId21" w:history="1">
        <w:r w:rsidRPr="009379F9">
          <w:rPr>
            <w:rStyle w:val="Hyperlink"/>
          </w:rPr>
          <w:t>https://doi.org/10.1080/08985626.2022.2047799</w:t>
        </w:r>
      </w:hyperlink>
    </w:p>
    <w:p w14:paraId="070F9D37" w14:textId="7248F5C4" w:rsidR="00795703" w:rsidRPr="00BC5E87" w:rsidRDefault="00795703" w:rsidP="006E59D2">
      <w:pPr>
        <w:pStyle w:val="EndNoteBibliography"/>
        <w:ind w:left="720" w:hanging="720"/>
      </w:pPr>
      <w:r w:rsidRPr="00BC5E87">
        <w:t xml:space="preserve">Hyndle-Hussein, J. (2024). </w:t>
      </w:r>
      <w:r w:rsidRPr="00BC5E87">
        <w:rPr>
          <w:i/>
        </w:rPr>
        <w:t>Increasingly distant neighbours: Lithuania towards Belarusians</w:t>
      </w:r>
      <w:r w:rsidRPr="00BC5E87">
        <w:t xml:space="preserve">. OSW Commentary. </w:t>
      </w:r>
      <w:hyperlink r:id="rId22" w:history="1">
        <w:r w:rsidRPr="009379F9">
          <w:rPr>
            <w:rStyle w:val="Hyperlink"/>
          </w:rPr>
          <w:t>https://www.osw.waw.pl/en/publikacje/osw-commentary/2024-01-10/increasingly-distant-neighbours-lithuania-towards-belarusians</w:t>
        </w:r>
      </w:hyperlink>
    </w:p>
    <w:p w14:paraId="4254F00E" w14:textId="74094414" w:rsidR="00795703" w:rsidRDefault="00795703" w:rsidP="006E59D2">
      <w:pPr>
        <w:pStyle w:val="EndNoteBibliography"/>
        <w:ind w:left="720" w:hanging="720"/>
      </w:pPr>
      <w:r w:rsidRPr="00BC5E87">
        <w:t xml:space="preserve">Jakučionis, S. (2023). </w:t>
      </w:r>
      <w:r w:rsidRPr="00BC5E87">
        <w:rPr>
          <w:i/>
        </w:rPr>
        <w:t xml:space="preserve">Closing border with Belarus is no longer relevant – Lithuanian president </w:t>
      </w:r>
      <w:r w:rsidRPr="00BC5E87">
        <w:t xml:space="preserve">LRT. </w:t>
      </w:r>
      <w:hyperlink r:id="rId23" w:history="1">
        <w:r w:rsidRPr="009379F9">
          <w:rPr>
            <w:rStyle w:val="Hyperlink"/>
          </w:rPr>
          <w:t>https://www.lrt.lt/en/news-in-english/19/2069753/closing-border-with-belarus-is-no-longer-relevant-lithuanian-president</w:t>
        </w:r>
      </w:hyperlink>
    </w:p>
    <w:p w14:paraId="02A121CE" w14:textId="2285B86A" w:rsidR="00795703" w:rsidRPr="00BC5E87" w:rsidRDefault="00795703" w:rsidP="00795703">
      <w:pPr>
        <w:pStyle w:val="EndNoteBibliography"/>
        <w:ind w:firstLine="0"/>
      </w:pPr>
      <w:r w:rsidRPr="00AB784F">
        <w:t xml:space="preserve">Krippendorff, K. (2018). </w:t>
      </w:r>
      <w:r w:rsidRPr="00AB784F">
        <w:rPr>
          <w:i/>
        </w:rPr>
        <w:t>Content analysis: An introduction to its methodology</w:t>
      </w:r>
      <w:r w:rsidRPr="00AB784F">
        <w:t xml:space="preserve">. Sage publications. </w:t>
      </w:r>
    </w:p>
    <w:p w14:paraId="18B1E822" w14:textId="7F008BCD" w:rsidR="00795703" w:rsidRPr="00BC5E87" w:rsidRDefault="00795703" w:rsidP="006E59D2">
      <w:pPr>
        <w:pStyle w:val="EndNoteBibliography"/>
        <w:ind w:left="720" w:hanging="720"/>
      </w:pPr>
      <w:r w:rsidRPr="00BC5E87">
        <w:t xml:space="preserve">Langley, A. (1999). Strategies for theorizing from process data. </w:t>
      </w:r>
      <w:r w:rsidRPr="00BC5E87">
        <w:rPr>
          <w:i/>
        </w:rPr>
        <w:t xml:space="preserve">Academy of </w:t>
      </w:r>
      <w:r>
        <w:rPr>
          <w:i/>
        </w:rPr>
        <w:t>M</w:t>
      </w:r>
      <w:r w:rsidRPr="00BC5E87">
        <w:rPr>
          <w:i/>
        </w:rPr>
        <w:t xml:space="preserve">anagement </w:t>
      </w:r>
      <w:r>
        <w:rPr>
          <w:i/>
        </w:rPr>
        <w:t>R</w:t>
      </w:r>
      <w:r w:rsidRPr="00BC5E87">
        <w:rPr>
          <w:i/>
        </w:rPr>
        <w:t>eview, 24</w:t>
      </w:r>
      <w:r w:rsidRPr="00BC5E87">
        <w:t xml:space="preserve">(4), 691-710. </w:t>
      </w:r>
      <w:hyperlink r:id="rId24" w:history="1">
        <w:r w:rsidRPr="002764AE">
          <w:rPr>
            <w:rStyle w:val="Hyperlink"/>
          </w:rPr>
          <w:t>https://doi.org/10.5465/amr.1999.2553248</w:t>
        </w:r>
      </w:hyperlink>
    </w:p>
    <w:p w14:paraId="6A93E87A" w14:textId="53003ABF" w:rsidR="00795703" w:rsidRPr="00BC5E87" w:rsidRDefault="00795703" w:rsidP="006E59D2">
      <w:pPr>
        <w:pStyle w:val="EndNoteBibliography"/>
        <w:ind w:left="720" w:hanging="720"/>
      </w:pPr>
      <w:r w:rsidRPr="00BC5E87">
        <w:t xml:space="preserve">Lassalle, P., &amp; Shaw, E. (2021). Trailing wives and constrained agency among women migrant entrepreneurs: An intersectional perspective. </w:t>
      </w:r>
      <w:r w:rsidRPr="00BC5E87">
        <w:rPr>
          <w:i/>
        </w:rPr>
        <w:t>Entrepreneurship Theory and Practice, 45</w:t>
      </w:r>
      <w:r w:rsidRPr="00BC5E87">
        <w:t xml:space="preserve">(6), 1496-1521. </w:t>
      </w:r>
      <w:hyperlink r:id="rId25" w:history="1">
        <w:r w:rsidRPr="000041FB">
          <w:rPr>
            <w:rStyle w:val="Hyperlink"/>
          </w:rPr>
          <w:t>https://doi.org/10.1177/1042258721990331</w:t>
        </w:r>
      </w:hyperlink>
    </w:p>
    <w:p w14:paraId="0EFF5FBD" w14:textId="4ADA9438" w:rsidR="00795703" w:rsidRPr="00BC5E87" w:rsidRDefault="00795703" w:rsidP="006E59D2">
      <w:pPr>
        <w:pStyle w:val="EndNoteBibliography"/>
        <w:ind w:left="720" w:hanging="720"/>
      </w:pPr>
      <w:r w:rsidRPr="00BC5E87">
        <w:t xml:space="preserve">LRT. (October, 2021). </w:t>
      </w:r>
      <w:r w:rsidRPr="00BE0CF7">
        <w:rPr>
          <w:i/>
          <w:iCs/>
        </w:rPr>
        <w:t>Iron Curtain fell on Belarusians’: Lithuanian PM accepts McCain freedom award, rallies support</w:t>
      </w:r>
      <w:r w:rsidRPr="00BC5E87">
        <w:t xml:space="preserve">. </w:t>
      </w:r>
      <w:hyperlink r:id="rId26" w:history="1">
        <w:r w:rsidRPr="000041FB">
          <w:rPr>
            <w:rStyle w:val="Hyperlink"/>
          </w:rPr>
          <w:t>https://www.lrt.lt/en/news-in-english/19/1524291/iron-curtain-fell-on-belarusians-lithuanian-pm-accepts-mccain-freedom-award-rallies-support</w:t>
        </w:r>
      </w:hyperlink>
    </w:p>
    <w:p w14:paraId="42987D55" w14:textId="3E74F239" w:rsidR="00795703" w:rsidRPr="00BC5E87" w:rsidRDefault="00795703" w:rsidP="006E59D2">
      <w:pPr>
        <w:pStyle w:val="EndNoteBibliography"/>
        <w:ind w:left="720" w:hanging="720"/>
      </w:pPr>
      <w:r w:rsidRPr="00BC5E87">
        <w:lastRenderedPageBreak/>
        <w:t xml:space="preserve">Malki, B. (2022). The financial ambidexterity of the immigrant entrepreneurs: </w:t>
      </w:r>
      <w:r>
        <w:t>A</w:t>
      </w:r>
      <w:r w:rsidRPr="00BC5E87">
        <w:t xml:space="preserve"> conceptualization. </w:t>
      </w:r>
      <w:r w:rsidRPr="00BC5E87">
        <w:rPr>
          <w:i/>
        </w:rPr>
        <w:t>International Journal of Entrepreneurial Behavior &amp; Research, 28</w:t>
      </w:r>
      <w:r w:rsidRPr="00BC5E87">
        <w:t xml:space="preserve">(9), 242-267. </w:t>
      </w:r>
      <w:hyperlink r:id="rId27" w:history="1">
        <w:r w:rsidRPr="000041FB">
          <w:rPr>
            <w:rStyle w:val="Hyperlink"/>
          </w:rPr>
          <w:t>https://doi.org/10.1108/IJEBR-12-2021-1003</w:t>
        </w:r>
      </w:hyperlink>
    </w:p>
    <w:p w14:paraId="60C686FF" w14:textId="277D524B" w:rsidR="00795703" w:rsidRPr="00BC5E87" w:rsidRDefault="00795703" w:rsidP="006E59D2">
      <w:pPr>
        <w:pStyle w:val="EndNoteBibliography"/>
        <w:ind w:left="720" w:hanging="720"/>
      </w:pPr>
      <w:r w:rsidRPr="00BC5E87">
        <w:t xml:space="preserve">Malki, B. (2024a). Financial ambidexterity of the immigrant family businesses: </w:t>
      </w:r>
      <w:r>
        <w:t>T</w:t>
      </w:r>
      <w:r w:rsidRPr="00BC5E87">
        <w:t xml:space="preserve">he role of boundary work and behavioural complexity. </w:t>
      </w:r>
      <w:r w:rsidRPr="00BC5E87">
        <w:rPr>
          <w:i/>
        </w:rPr>
        <w:t>International Journal of Entrepreneurship and Small Business, 53</w:t>
      </w:r>
      <w:r w:rsidRPr="00BC5E87">
        <w:t xml:space="preserve">(1), 21-41. </w:t>
      </w:r>
      <w:hyperlink r:id="rId28" w:history="1">
        <w:r w:rsidRPr="000041FB">
          <w:rPr>
            <w:rStyle w:val="Hyperlink"/>
          </w:rPr>
          <w:t>https://doi.org/10.1504/IJESB.2024.140300</w:t>
        </w:r>
      </w:hyperlink>
    </w:p>
    <w:p w14:paraId="0EE44D2D" w14:textId="3A694354" w:rsidR="00795703" w:rsidRDefault="00795703" w:rsidP="006E59D2">
      <w:pPr>
        <w:pStyle w:val="EndNoteBibliography"/>
        <w:ind w:left="720" w:hanging="720"/>
      </w:pPr>
      <w:r w:rsidRPr="00BC5E87">
        <w:t xml:space="preserve">Malki, B. (2024b). Responding to financing uncertainty in complex settings: the case of immigrant entrepreneurs from the Arab world in Sweden. </w:t>
      </w:r>
      <w:r w:rsidRPr="00BC5E87">
        <w:rPr>
          <w:i/>
        </w:rPr>
        <w:t>Entrepreneurship &amp; Regional Development, 36</w:t>
      </w:r>
      <w:r w:rsidRPr="00BC5E87">
        <w:t xml:space="preserve">(3-4), 366-385. </w:t>
      </w:r>
      <w:hyperlink r:id="rId29" w:history="1">
        <w:r w:rsidRPr="000041FB">
          <w:rPr>
            <w:rStyle w:val="Hyperlink"/>
          </w:rPr>
          <w:t>https://doi.org/10.1080/08985626.2023.2298985</w:t>
        </w:r>
      </w:hyperlink>
    </w:p>
    <w:p w14:paraId="080A3093" w14:textId="7348CE78" w:rsidR="00795703" w:rsidRPr="00BC5E87" w:rsidRDefault="00795703" w:rsidP="006E59D2">
      <w:pPr>
        <w:pStyle w:val="EndNoteBibliography"/>
        <w:ind w:left="720" w:hanging="720"/>
      </w:pPr>
      <w:r w:rsidRPr="00BC5E87">
        <w:t xml:space="preserve">Ministry of Foreign Affairs Republic of Poland. (January, 2024). </w:t>
      </w:r>
      <w:r w:rsidRPr="002342C9">
        <w:rPr>
          <w:i/>
          <w:iCs/>
        </w:rPr>
        <w:t>Statement on suspending MFA participation in Poland</w:t>
      </w:r>
      <w:r w:rsidRPr="00BC5E87">
        <w:t>.</w:t>
      </w:r>
      <w:r>
        <w:t xml:space="preserve"> </w:t>
      </w:r>
      <w:r w:rsidRPr="002342C9">
        <w:rPr>
          <w:i/>
          <w:iCs/>
        </w:rPr>
        <w:t>Business Harbour Programme</w:t>
      </w:r>
      <w:r w:rsidRPr="00BC5E87">
        <w:t xml:space="preserve">. </w:t>
      </w:r>
      <w:hyperlink r:id="rId30" w:history="1">
        <w:r w:rsidRPr="000041FB">
          <w:rPr>
            <w:rStyle w:val="Hyperlink"/>
          </w:rPr>
          <w:t>https://www.gov.pl/web/diplomacy/statement-on-suspending-mfa-participation-in-poland-business-harbour-programme</w:t>
        </w:r>
      </w:hyperlink>
    </w:p>
    <w:p w14:paraId="438FEEA5" w14:textId="4B25D372" w:rsidR="00795703" w:rsidRPr="00BC5E87" w:rsidRDefault="00795703" w:rsidP="006E59D2">
      <w:pPr>
        <w:pStyle w:val="EndNoteBibliography"/>
        <w:ind w:left="720" w:hanging="720"/>
      </w:pPr>
      <w:r w:rsidRPr="00BC5E87">
        <w:t xml:space="preserve">Mittermaier, A., Patzelt, H., &amp; Shepherd, D. A. (2023). Motivating prosocial venturing in response to a humanitarian crisis: Building theory from the refugee crisis in Germany. </w:t>
      </w:r>
      <w:r w:rsidRPr="00BC5E87">
        <w:rPr>
          <w:i/>
        </w:rPr>
        <w:t>Entrepreneurship Theory and Practice, 47</w:t>
      </w:r>
      <w:r w:rsidRPr="00BC5E87">
        <w:t xml:space="preserve">(3), 924-963. </w:t>
      </w:r>
      <w:hyperlink r:id="rId31" w:history="1">
        <w:r w:rsidRPr="000041FB">
          <w:rPr>
            <w:rStyle w:val="Hyperlink"/>
          </w:rPr>
          <w:t>https://doi.org/10.1177/10422587211025233</w:t>
        </w:r>
      </w:hyperlink>
    </w:p>
    <w:p w14:paraId="6A7B04EC" w14:textId="052D8E04" w:rsidR="00795703" w:rsidRPr="00BC5E87" w:rsidRDefault="00795703" w:rsidP="006E59D2">
      <w:pPr>
        <w:pStyle w:val="EndNoteBibliography"/>
        <w:ind w:left="720" w:hanging="720"/>
      </w:pPr>
      <w:r w:rsidRPr="00BC5E87">
        <w:t xml:space="preserve">Pantheon. (2024). </w:t>
      </w:r>
      <w:r w:rsidRPr="00BC5E87">
        <w:rPr>
          <w:i/>
        </w:rPr>
        <w:t>Belarusian businesspeople</w:t>
      </w:r>
      <w:r w:rsidRPr="00BC5E87">
        <w:t xml:space="preserve">. Pantheon World. </w:t>
      </w:r>
      <w:hyperlink r:id="rId32" w:history="1">
        <w:r w:rsidRPr="000041FB">
          <w:rPr>
            <w:rStyle w:val="Hyperlink"/>
          </w:rPr>
          <w:t>https://pantheon.world/profile/occupation/businessperson/country/belarus</w:t>
        </w:r>
      </w:hyperlink>
    </w:p>
    <w:p w14:paraId="11B05AA6" w14:textId="3FADDB83" w:rsidR="00795703" w:rsidRPr="00BC5E87" w:rsidRDefault="00795703" w:rsidP="006E59D2">
      <w:pPr>
        <w:pStyle w:val="EndNoteBibliography"/>
        <w:ind w:left="720" w:hanging="720"/>
      </w:pPr>
      <w:r w:rsidRPr="00BC5E87">
        <w:t xml:space="preserve">Polish Investment and Trade Agency. (2020). </w:t>
      </w:r>
      <w:r w:rsidRPr="00BC5E87">
        <w:rPr>
          <w:i/>
        </w:rPr>
        <w:t>Poland. Business Harbour – the Polish Government’s programme supporting Belarusian entrepreneurs from the ICT sector</w:t>
      </w:r>
      <w:r w:rsidRPr="00BC5E87">
        <w:t xml:space="preserve">. Government of Poland. </w:t>
      </w:r>
      <w:hyperlink r:id="rId33" w:history="1">
        <w:r w:rsidRPr="000041FB">
          <w:rPr>
            <w:rStyle w:val="Hyperlink"/>
          </w:rPr>
          <w:t>https://www.gov.pl/web/poland-businessharbour-en/poland-business-harbour-the-polish-goverments-programme</w:t>
        </w:r>
      </w:hyperlink>
    </w:p>
    <w:p w14:paraId="47553DC9" w14:textId="0BCB02F1" w:rsidR="00795703" w:rsidRPr="00BC5E87" w:rsidRDefault="00795703" w:rsidP="006E59D2">
      <w:pPr>
        <w:pStyle w:val="EndNoteBibliography"/>
        <w:ind w:left="720" w:hanging="720"/>
      </w:pPr>
      <w:r w:rsidRPr="00BC5E87">
        <w:t xml:space="preserve">Polish Investment and Trade Agency. (2022). </w:t>
      </w:r>
      <w:r w:rsidRPr="00BC5E87">
        <w:rPr>
          <w:i/>
        </w:rPr>
        <w:t>Poland Business Harbour – this popular government program has once again been expanded!</w:t>
      </w:r>
      <w:r w:rsidRPr="00BC5E87">
        <w:t xml:space="preserve"> Polish Investment and Trade Agency. </w:t>
      </w:r>
      <w:hyperlink r:id="rId34" w:history="1">
        <w:r w:rsidRPr="000041FB">
          <w:rPr>
            <w:rStyle w:val="Hyperlink"/>
          </w:rPr>
          <w:t>https://www.paih.gov.pl/en/news/20220905-poland_business_harbour_program</w:t>
        </w:r>
      </w:hyperlink>
    </w:p>
    <w:p w14:paraId="4DBAE4A7" w14:textId="063C7C92" w:rsidR="00795703" w:rsidRPr="00BC5E87" w:rsidRDefault="00795703" w:rsidP="006E59D2">
      <w:pPr>
        <w:pStyle w:val="EndNoteBibliography"/>
        <w:ind w:left="720" w:hanging="720"/>
      </w:pPr>
      <w:r w:rsidRPr="006E59D2">
        <w:rPr>
          <w:lang w:val="nb-NO"/>
        </w:rPr>
        <w:t xml:space="preserve">Ram, M., Jones, T., &amp; Villares-Varela, M. (2017). </w:t>
      </w:r>
      <w:r w:rsidRPr="00BC5E87">
        <w:t xml:space="preserve">Migrant entrepreneurship: Reflections on research and practice. </w:t>
      </w:r>
      <w:r w:rsidRPr="00BC5E87">
        <w:rPr>
          <w:i/>
        </w:rPr>
        <w:t xml:space="preserve">International </w:t>
      </w:r>
      <w:r>
        <w:rPr>
          <w:i/>
        </w:rPr>
        <w:t>S</w:t>
      </w:r>
      <w:r w:rsidRPr="00BC5E87">
        <w:rPr>
          <w:i/>
        </w:rPr>
        <w:t xml:space="preserve">mall </w:t>
      </w:r>
      <w:r>
        <w:rPr>
          <w:i/>
        </w:rPr>
        <w:t>B</w:t>
      </w:r>
      <w:r w:rsidRPr="00BC5E87">
        <w:rPr>
          <w:i/>
        </w:rPr>
        <w:t xml:space="preserve">usiness </w:t>
      </w:r>
      <w:r>
        <w:rPr>
          <w:i/>
        </w:rPr>
        <w:t>J</w:t>
      </w:r>
      <w:r w:rsidRPr="00BC5E87">
        <w:rPr>
          <w:i/>
        </w:rPr>
        <w:t>ournal, 35</w:t>
      </w:r>
      <w:r w:rsidRPr="00BC5E87">
        <w:t xml:space="preserve">(1), 3-18. </w:t>
      </w:r>
      <w:hyperlink r:id="rId35" w:history="1">
        <w:r w:rsidRPr="000041FB">
          <w:rPr>
            <w:rStyle w:val="Hyperlink"/>
          </w:rPr>
          <w:t>https://doi.org/10.1177/0266242616678051</w:t>
        </w:r>
      </w:hyperlink>
    </w:p>
    <w:p w14:paraId="375E77F0" w14:textId="03E2E5B0" w:rsidR="00795703" w:rsidRPr="00BC5E87" w:rsidRDefault="00795703" w:rsidP="006E59D2">
      <w:pPr>
        <w:pStyle w:val="EndNoteBibliography"/>
        <w:ind w:left="720" w:hanging="720"/>
      </w:pPr>
      <w:r w:rsidRPr="002D57C8">
        <w:t xml:space="preserve">Refai, D., Elkafrawi, N., &amp; Gittins, P. (2024). </w:t>
      </w:r>
      <w:r w:rsidRPr="00BC5E87">
        <w:t>Creating a sustainable ripple in rural entrepreneurship</w:t>
      </w:r>
      <w:r w:rsidR="00CA70BC">
        <w:t>: T</w:t>
      </w:r>
      <w:r w:rsidRPr="00BC5E87">
        <w:t xml:space="preserve">he case of Deserttulip in resource-constrained rural Jordan. </w:t>
      </w:r>
      <w:r w:rsidRPr="00BC5E87">
        <w:rPr>
          <w:i/>
        </w:rPr>
        <w:t>International Journal of Entrepreneurial Behavior &amp; Research, 30</w:t>
      </w:r>
      <w:r w:rsidRPr="00BC5E87">
        <w:t xml:space="preserve">(1), 180-199. </w:t>
      </w:r>
      <w:hyperlink r:id="rId36" w:history="1">
        <w:r w:rsidRPr="000041FB">
          <w:rPr>
            <w:rStyle w:val="Hyperlink"/>
          </w:rPr>
          <w:t>https://doi.org/10.1108/IJEBR-02-2023-0168</w:t>
        </w:r>
      </w:hyperlink>
    </w:p>
    <w:p w14:paraId="3C4EC946" w14:textId="28250B79" w:rsidR="00795703" w:rsidRPr="00BC5E87" w:rsidRDefault="00795703" w:rsidP="006E59D2">
      <w:pPr>
        <w:pStyle w:val="EndNoteBibliography"/>
        <w:ind w:left="720" w:hanging="720"/>
      </w:pPr>
      <w:r w:rsidRPr="006E59D2">
        <w:rPr>
          <w:lang w:val="pt-BR"/>
        </w:rPr>
        <w:t xml:space="preserve">Sarason, Y., Yuthas, K., &amp; Aziz, A. (2020). </w:t>
      </w:r>
      <w:r w:rsidRPr="00BC5E87">
        <w:t xml:space="preserve">Toward improving impact of sustainable ventures in developing countries: A structuration view. </w:t>
      </w:r>
      <w:r w:rsidRPr="00BC5E87">
        <w:rPr>
          <w:i/>
        </w:rPr>
        <w:t>Business Strategy &amp; Development, 3</w:t>
      </w:r>
      <w:r w:rsidRPr="00BC5E87">
        <w:t xml:space="preserve">(4), 626-639. </w:t>
      </w:r>
      <w:hyperlink r:id="rId37" w:history="1">
        <w:r w:rsidRPr="000041FB">
          <w:rPr>
            <w:rStyle w:val="Hyperlink"/>
          </w:rPr>
          <w:t>https://doi.org/10.1002/bsd2.127</w:t>
        </w:r>
      </w:hyperlink>
    </w:p>
    <w:p w14:paraId="6440FA4C" w14:textId="3035F39B" w:rsidR="00795703" w:rsidRPr="00BC5E87" w:rsidRDefault="00795703" w:rsidP="006E59D2">
      <w:pPr>
        <w:pStyle w:val="EndNoteBibliography"/>
        <w:ind w:left="720" w:hanging="720"/>
      </w:pPr>
      <w:r w:rsidRPr="00BC5E87">
        <w:lastRenderedPageBreak/>
        <w:t xml:space="preserve">Shepherd, D. A., Parida, V., &amp; Wincent, J. (2022). Refugee entrepreneurs building and displaying resilience. In </w:t>
      </w:r>
      <w:r w:rsidRPr="00BC5E87">
        <w:rPr>
          <w:i/>
        </w:rPr>
        <w:t>Entrepreneurial Responses to Chronic Adversity: The Bright, the Dark, and the in Between</w:t>
      </w:r>
      <w:r w:rsidRPr="00BC5E87">
        <w:t xml:space="preserve"> (pp. 55-89). Springer. </w:t>
      </w:r>
      <w:hyperlink r:id="rId38" w:history="1">
        <w:r w:rsidRPr="000041FB">
          <w:rPr>
            <w:rStyle w:val="Hyperlink"/>
          </w:rPr>
          <w:t>https://doi.org/10.1007/978-3-031-04884-5_3</w:t>
        </w:r>
      </w:hyperlink>
    </w:p>
    <w:p w14:paraId="450E783B" w14:textId="3FD1DCEC" w:rsidR="00795703" w:rsidRPr="00BC5E87" w:rsidRDefault="00795703" w:rsidP="006E59D2">
      <w:pPr>
        <w:pStyle w:val="EndNoteBibliography"/>
        <w:ind w:left="720" w:hanging="720"/>
      </w:pPr>
      <w:r w:rsidRPr="00BC5E87">
        <w:t>Shepherd, D. A., Saade, F. P., &amp; Wincent, J. (2020). How to circumvent adversity? Refugee-entrepreneurs</w:t>
      </w:r>
      <w:r w:rsidR="006E59D2">
        <w:t>’</w:t>
      </w:r>
      <w:r w:rsidRPr="00BC5E87">
        <w:t xml:space="preserve"> resilience in the face of substantial and persistent adversity. </w:t>
      </w:r>
      <w:r w:rsidRPr="00BC5E87">
        <w:rPr>
          <w:i/>
        </w:rPr>
        <w:t>Journal of Business Venturing, 35</w:t>
      </w:r>
      <w:r w:rsidRPr="00BC5E87">
        <w:t xml:space="preserve">(4), 105940. </w:t>
      </w:r>
      <w:hyperlink r:id="rId39" w:history="1">
        <w:r w:rsidRPr="000041FB">
          <w:rPr>
            <w:rStyle w:val="Hyperlink"/>
          </w:rPr>
          <w:t>https://doi.org/10.1016/j.jbusvent.2019.06.001</w:t>
        </w:r>
      </w:hyperlink>
    </w:p>
    <w:p w14:paraId="16C8CFE9" w14:textId="71151735" w:rsidR="00795703" w:rsidRPr="00BC5E87" w:rsidRDefault="00795703" w:rsidP="006E59D2">
      <w:pPr>
        <w:pStyle w:val="EndNoteBibliography"/>
        <w:ind w:left="720" w:hanging="720"/>
      </w:pPr>
      <w:r w:rsidRPr="00BC5E87">
        <w:t xml:space="preserve">Skėrytė, J. (2023). </w:t>
      </w:r>
      <w:r w:rsidRPr="00BC5E87">
        <w:rPr>
          <w:i/>
        </w:rPr>
        <w:t xml:space="preserve">Lithuania passes national sanctions on Russian, Belarusian citizens </w:t>
      </w:r>
      <w:r w:rsidRPr="00BC5E87">
        <w:t xml:space="preserve">LRT. </w:t>
      </w:r>
      <w:hyperlink r:id="rId40" w:history="1">
        <w:r w:rsidRPr="000041FB">
          <w:rPr>
            <w:rStyle w:val="Hyperlink"/>
          </w:rPr>
          <w:t>https://www.lrt.lt/en/news-in-english/19/1955810/lithuania-passes-national-sanctions-on-russian-belarusian-citizens</w:t>
        </w:r>
      </w:hyperlink>
      <w:r w:rsidRPr="00DF2C51">
        <w:rPr>
          <w:rStyle w:val="Hyperlink"/>
        </w:rPr>
        <w:t>?</w:t>
      </w:r>
    </w:p>
    <w:p w14:paraId="22CAFE60" w14:textId="5128456A" w:rsidR="00795703" w:rsidRPr="00BC5E87" w:rsidRDefault="00795703" w:rsidP="00795703">
      <w:pPr>
        <w:pStyle w:val="EndNoteBibliography"/>
        <w:ind w:firstLine="0"/>
      </w:pPr>
      <w:bookmarkStart w:id="15" w:name="_Hlk199325712"/>
      <w:r w:rsidRPr="00E14D00">
        <w:t>Stones, R. (2017). </w:t>
      </w:r>
      <w:r w:rsidRPr="00E14D00">
        <w:rPr>
          <w:i/>
          <w:iCs/>
        </w:rPr>
        <w:t>Structuration theory</w:t>
      </w:r>
      <w:r w:rsidRPr="00E14D00">
        <w:t>. Bloomsbury Publishing.</w:t>
      </w:r>
      <w:bookmarkEnd w:id="15"/>
    </w:p>
    <w:p w14:paraId="2C3C01ED" w14:textId="10FBC269" w:rsidR="00795703" w:rsidRPr="00BC5E87" w:rsidRDefault="00795703" w:rsidP="006E59D2">
      <w:pPr>
        <w:pStyle w:val="EndNoteBibliography"/>
        <w:ind w:left="720" w:hanging="720"/>
      </w:pPr>
      <w:r w:rsidRPr="00BC5E87">
        <w:t xml:space="preserve">Thornberg, R., &amp; Charmaz, K. (2014). Grounded theory and theoretical coding. </w:t>
      </w:r>
      <w:r w:rsidRPr="00BC5E87">
        <w:rPr>
          <w:i/>
        </w:rPr>
        <w:t xml:space="preserve">The </w:t>
      </w:r>
      <w:r>
        <w:rPr>
          <w:i/>
        </w:rPr>
        <w:t xml:space="preserve">sage </w:t>
      </w:r>
      <w:r w:rsidRPr="00BC5E87">
        <w:rPr>
          <w:i/>
        </w:rPr>
        <w:t xml:space="preserve"> handbook of qualitative data analysis, 5</w:t>
      </w:r>
      <w:r w:rsidRPr="00BC5E87">
        <w:t xml:space="preserve">, 153-169. </w:t>
      </w:r>
    </w:p>
    <w:p w14:paraId="6E9B8FAE" w14:textId="255DF3E3" w:rsidR="00795703" w:rsidRPr="00BC5E87" w:rsidRDefault="00795703" w:rsidP="006E59D2">
      <w:pPr>
        <w:pStyle w:val="EndNoteBibliography"/>
        <w:ind w:left="720" w:hanging="720"/>
      </w:pPr>
      <w:r w:rsidRPr="00AB784F">
        <w:t xml:space="preserve">Tracy, S. J. (2024). </w:t>
      </w:r>
      <w:r w:rsidRPr="00AB784F">
        <w:rPr>
          <w:i/>
        </w:rPr>
        <w:t>Qualitative research methods: Collecting evidence, crafting analysis, communicating impact</w:t>
      </w:r>
      <w:r w:rsidRPr="00AB784F">
        <w:t xml:space="preserve">. John Wiley &amp; Sons. </w:t>
      </w:r>
    </w:p>
    <w:p w14:paraId="22B7F1A5" w14:textId="206218B8" w:rsidR="00795703" w:rsidRPr="00BC5E87" w:rsidRDefault="00795703" w:rsidP="006E59D2">
      <w:pPr>
        <w:pStyle w:val="EndNoteBibliography"/>
        <w:ind w:left="720" w:hanging="720"/>
      </w:pPr>
      <w:r w:rsidRPr="00BC5E87">
        <w:t xml:space="preserve">UNHCR. (2024). </w:t>
      </w:r>
      <w:r w:rsidRPr="00BC5E87">
        <w:rPr>
          <w:i/>
        </w:rPr>
        <w:t xml:space="preserve">Global </w:t>
      </w:r>
      <w:r>
        <w:rPr>
          <w:i/>
        </w:rPr>
        <w:t>t</w:t>
      </w:r>
      <w:r w:rsidRPr="00BC5E87">
        <w:rPr>
          <w:i/>
        </w:rPr>
        <w:t xml:space="preserve">rends: </w:t>
      </w:r>
      <w:r>
        <w:rPr>
          <w:i/>
        </w:rPr>
        <w:t>f</w:t>
      </w:r>
      <w:r w:rsidRPr="00BC5E87">
        <w:rPr>
          <w:i/>
        </w:rPr>
        <w:t>orced displacement in 2023.</w:t>
      </w:r>
      <w:r w:rsidRPr="00BC5E87">
        <w:t xml:space="preserve"> </w:t>
      </w:r>
      <w:hyperlink r:id="rId41" w:history="1">
        <w:r w:rsidRPr="000041FB">
          <w:rPr>
            <w:rStyle w:val="Hyperlink"/>
          </w:rPr>
          <w:t>https://www.unhcr.org/statistics/unhcrstats/60b638e37/global-trends-forced-displacement-2020.html</w:t>
        </w:r>
      </w:hyperlink>
    </w:p>
    <w:p w14:paraId="669B3141" w14:textId="6E5B08BB" w:rsidR="00795703" w:rsidRDefault="00795703" w:rsidP="006E59D2">
      <w:pPr>
        <w:pStyle w:val="EndNoteBibliography"/>
        <w:ind w:left="720" w:hanging="720"/>
      </w:pPr>
      <w:r w:rsidRPr="00AB784F">
        <w:t xml:space="preserve">Vaara, E., &amp; Tienar, J. (2008). A discursive perspective on legitimation strategies in multinational corporations. </w:t>
      </w:r>
      <w:r w:rsidRPr="00AB784F">
        <w:rPr>
          <w:i/>
        </w:rPr>
        <w:t xml:space="preserve">Academy of </w:t>
      </w:r>
      <w:r>
        <w:rPr>
          <w:i/>
        </w:rPr>
        <w:t>M</w:t>
      </w:r>
      <w:r w:rsidRPr="00AB784F">
        <w:rPr>
          <w:i/>
        </w:rPr>
        <w:t xml:space="preserve">anagement </w:t>
      </w:r>
      <w:r>
        <w:rPr>
          <w:i/>
        </w:rPr>
        <w:t>R</w:t>
      </w:r>
      <w:r w:rsidRPr="00AB784F">
        <w:rPr>
          <w:i/>
        </w:rPr>
        <w:t>eview, 33</w:t>
      </w:r>
      <w:r w:rsidRPr="00AB784F">
        <w:t xml:space="preserve">(4), 985-993. </w:t>
      </w:r>
      <w:hyperlink r:id="rId42" w:history="1">
        <w:r w:rsidRPr="000041FB">
          <w:rPr>
            <w:rStyle w:val="Hyperlink"/>
          </w:rPr>
          <w:t>http://www.jstor.com/stable/20159457</w:t>
        </w:r>
      </w:hyperlink>
    </w:p>
    <w:p w14:paraId="009DD27A" w14:textId="356AEF7C" w:rsidR="00795703" w:rsidRDefault="00795703" w:rsidP="006E59D2">
      <w:pPr>
        <w:pStyle w:val="EndNoteBibliography"/>
        <w:ind w:left="720" w:hanging="720"/>
      </w:pPr>
      <w:r w:rsidRPr="00AB784F">
        <w:t xml:space="preserve">Van Burg, E., Cornelissen, J., Stam, W., &amp; Jack, S. (2022). Advancing qualitative entrepreneurship research: Leveraging methodological plurality for achieving scholarly impact. </w:t>
      </w:r>
      <w:r w:rsidRPr="00AB784F">
        <w:rPr>
          <w:i/>
        </w:rPr>
        <w:t>Entrepreneurship Theory and Practice, 46</w:t>
      </w:r>
      <w:r w:rsidRPr="00AB784F">
        <w:t xml:space="preserve">(1), 3-20. </w:t>
      </w:r>
      <w:hyperlink r:id="rId43" w:history="1">
        <w:r w:rsidRPr="000041FB">
          <w:rPr>
            <w:rStyle w:val="Hyperlink"/>
          </w:rPr>
          <w:t>https://doi.org/10.1177/1042258720943051</w:t>
        </w:r>
      </w:hyperlink>
      <w:r w:rsidRPr="00AB784F">
        <w:t xml:space="preserve"> </w:t>
      </w:r>
    </w:p>
    <w:p w14:paraId="3E268353" w14:textId="62724422" w:rsidR="00795703" w:rsidRPr="00BC5E87" w:rsidRDefault="00795703" w:rsidP="006E59D2">
      <w:pPr>
        <w:pStyle w:val="EndNoteBibliography"/>
        <w:ind w:left="720" w:hanging="720"/>
      </w:pPr>
      <w:r w:rsidRPr="00BC5E87">
        <w:t xml:space="preserve">Vershinina, N., &amp; Rodgers, P. (2023). Self-regulation, micro-foundations and migrant entrepreneurs’ capacities for resilience. </w:t>
      </w:r>
      <w:r w:rsidRPr="00BC5E87">
        <w:rPr>
          <w:i/>
        </w:rPr>
        <w:t>Entrepreneurship &amp; Regional Development, 35</w:t>
      </w:r>
      <w:r w:rsidRPr="00BC5E87">
        <w:t xml:space="preserve">(7-8), 644-665. </w:t>
      </w:r>
      <w:hyperlink r:id="rId44" w:history="1">
        <w:r w:rsidRPr="000041FB">
          <w:rPr>
            <w:rStyle w:val="Hyperlink"/>
          </w:rPr>
          <w:t>https://doi.org/10.1080/08985626.2023.2216174</w:t>
        </w:r>
      </w:hyperlink>
    </w:p>
    <w:p w14:paraId="2AF0102C" w14:textId="54ACAF42" w:rsidR="00795703" w:rsidRPr="00BC5E87" w:rsidRDefault="00795703" w:rsidP="006E59D2">
      <w:pPr>
        <w:pStyle w:val="EndNoteBibliography"/>
        <w:ind w:left="720" w:hanging="720"/>
      </w:pPr>
      <w:r w:rsidRPr="00BC5E87">
        <w:t xml:space="preserve">Wanat, Z. (2023). </w:t>
      </w:r>
      <w:r w:rsidRPr="00BC5E87">
        <w:rPr>
          <w:i/>
        </w:rPr>
        <w:t>‘We fought the regime. But now, who cares?’ say Belarusian founders in Warsaw</w:t>
      </w:r>
      <w:r w:rsidRPr="00BC5E87">
        <w:t xml:space="preserve">. </w:t>
      </w:r>
      <w:hyperlink r:id="rId45" w:history="1">
        <w:r w:rsidRPr="000041FB">
          <w:rPr>
            <w:rStyle w:val="Hyperlink"/>
          </w:rPr>
          <w:t>https://sifted.eu/articles/belarusian-founders-in-warsaw</w:t>
        </w:r>
      </w:hyperlink>
      <w:r w:rsidRPr="00BC5E87">
        <w:t>.</w:t>
      </w:r>
    </w:p>
    <w:p w14:paraId="56A93A54" w14:textId="77777777" w:rsidR="00795703" w:rsidRDefault="00795703" w:rsidP="00795703">
      <w:pPr>
        <w:pStyle w:val="EndNoteBibliography"/>
        <w:ind w:left="720" w:hanging="720"/>
      </w:pPr>
      <w:r w:rsidRPr="00BC5E87">
        <w:t xml:space="preserve">Wilczek, M. (2021). </w:t>
      </w:r>
      <w:r w:rsidRPr="00BC5E87">
        <w:rPr>
          <w:i/>
        </w:rPr>
        <w:t>Poland extends visa waiver scheme to attract ICT professionals from Russia and Ukraine</w:t>
      </w:r>
      <w:r w:rsidRPr="00BC5E87">
        <w:t xml:space="preserve">. Notes from Poland. </w:t>
      </w:r>
      <w:hyperlink r:id="rId46" w:history="1">
        <w:r w:rsidRPr="000041FB">
          <w:rPr>
            <w:rStyle w:val="Hyperlink"/>
          </w:rPr>
          <w:t>https://notesfrompoland.com/2021/07/15/poland-extends-visa-waiver-scheme-to-attract-ict-professionals-from-russia-and-ukraine/</w:t>
        </w:r>
      </w:hyperlink>
    </w:p>
    <w:p w14:paraId="352F9A42" w14:textId="77777777" w:rsidR="00795703" w:rsidRPr="00BC5E87" w:rsidRDefault="00795703" w:rsidP="00795703">
      <w:pPr>
        <w:pStyle w:val="EndNoteBibliography"/>
        <w:ind w:firstLine="0"/>
      </w:pPr>
    </w:p>
    <w:p w14:paraId="23F0FF93" w14:textId="77777777" w:rsidR="00BA50BA" w:rsidRDefault="00BA50BA" w:rsidP="00353D55">
      <w:pPr>
        <w:ind w:firstLine="0"/>
        <w:rPr>
          <w:rFonts w:asciiTheme="majorBidi" w:hAnsiTheme="majorBidi" w:cstheme="majorBidi"/>
          <w:b/>
          <w:bCs/>
        </w:rPr>
        <w:sectPr w:rsidR="00BA50BA" w:rsidSect="003E1F62">
          <w:footerReference w:type="default" r:id="rId47"/>
          <w:pgSz w:w="11906" w:h="16838"/>
          <w:pgMar w:top="1440" w:right="1416" w:bottom="1440" w:left="1871" w:header="709" w:footer="0" w:gutter="0"/>
          <w:cols w:space="708"/>
          <w:docGrid w:linePitch="360"/>
        </w:sectPr>
      </w:pPr>
    </w:p>
    <w:p w14:paraId="6F8964D8" w14:textId="77777777" w:rsidR="00BA50BA" w:rsidRPr="00145923" w:rsidRDefault="00BA50BA" w:rsidP="00353D55">
      <w:pPr>
        <w:ind w:firstLine="0"/>
        <w:rPr>
          <w:rFonts w:asciiTheme="majorBidi" w:hAnsiTheme="majorBidi" w:cstheme="majorBidi"/>
          <w:b/>
          <w:bCs/>
        </w:rPr>
      </w:pPr>
      <w:r w:rsidRPr="00145923">
        <w:rPr>
          <w:rFonts w:asciiTheme="majorBidi" w:hAnsiTheme="majorBidi" w:cstheme="majorBidi"/>
          <w:b/>
          <w:bCs/>
        </w:rPr>
        <w:lastRenderedPageBreak/>
        <w:t xml:space="preserve">Table 1: </w:t>
      </w:r>
      <w:r w:rsidRPr="009C0E6D">
        <w:rPr>
          <w:rFonts w:asciiTheme="majorBidi" w:hAnsiTheme="majorBidi" w:cstheme="majorBidi"/>
        </w:rPr>
        <w:t>Participant information</w:t>
      </w:r>
    </w:p>
    <w:tbl>
      <w:tblPr>
        <w:tblStyle w:val="PlainTable2"/>
        <w:tblpPr w:leftFromText="180" w:rightFromText="180" w:vertAnchor="text" w:horzAnchor="margin" w:tblpY="62"/>
        <w:tblW w:w="14459" w:type="dxa"/>
        <w:tblLayout w:type="fixed"/>
        <w:tblLook w:val="04A0" w:firstRow="1" w:lastRow="0" w:firstColumn="1" w:lastColumn="0" w:noHBand="0" w:noVBand="1"/>
      </w:tblPr>
      <w:tblGrid>
        <w:gridCol w:w="709"/>
        <w:gridCol w:w="842"/>
        <w:gridCol w:w="567"/>
        <w:gridCol w:w="4119"/>
        <w:gridCol w:w="3544"/>
        <w:gridCol w:w="1134"/>
        <w:gridCol w:w="851"/>
        <w:gridCol w:w="2693"/>
      </w:tblGrid>
      <w:tr w:rsidR="00BA50BA" w:rsidRPr="00146C5E" w14:paraId="55EF11DC" w14:textId="77777777" w:rsidTr="003E03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04EEB4C6" w14:textId="77777777" w:rsidR="00BA50BA" w:rsidRPr="003E0343" w:rsidRDefault="00BA50BA" w:rsidP="003E0343">
            <w:pPr>
              <w:spacing w:line="259" w:lineRule="auto"/>
              <w:ind w:firstLine="0"/>
              <w:rPr>
                <w:rFonts w:asciiTheme="majorBidi" w:hAnsiTheme="majorBidi" w:cstheme="majorBidi"/>
                <w:sz w:val="16"/>
                <w:szCs w:val="16"/>
              </w:rPr>
            </w:pPr>
            <w:r w:rsidRPr="003E0343">
              <w:rPr>
                <w:rFonts w:asciiTheme="majorBidi" w:hAnsiTheme="majorBidi" w:cstheme="majorBidi"/>
                <w:sz w:val="16"/>
                <w:szCs w:val="16"/>
              </w:rPr>
              <w:t>Code</w:t>
            </w:r>
          </w:p>
        </w:tc>
        <w:tc>
          <w:tcPr>
            <w:tcW w:w="842" w:type="dxa"/>
            <w:hideMark/>
          </w:tcPr>
          <w:p w14:paraId="5499BE9C" w14:textId="77777777" w:rsidR="00BA50BA" w:rsidRPr="003E0343" w:rsidRDefault="00BA50BA" w:rsidP="003E0343">
            <w:pPr>
              <w:spacing w:line="259" w:lineRule="auto"/>
              <w:ind w:firstLine="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3E0343">
              <w:rPr>
                <w:rFonts w:asciiTheme="majorBidi" w:hAnsiTheme="majorBidi" w:cstheme="majorBidi"/>
                <w:sz w:val="16"/>
                <w:szCs w:val="16"/>
              </w:rPr>
              <w:t>Gender</w:t>
            </w:r>
          </w:p>
        </w:tc>
        <w:tc>
          <w:tcPr>
            <w:tcW w:w="567" w:type="dxa"/>
            <w:hideMark/>
          </w:tcPr>
          <w:p w14:paraId="293246BB" w14:textId="77777777" w:rsidR="00BA50BA" w:rsidRPr="003E0343" w:rsidRDefault="00BA50BA" w:rsidP="003E0343">
            <w:pPr>
              <w:spacing w:line="259" w:lineRule="auto"/>
              <w:ind w:firstLine="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3E0343">
              <w:rPr>
                <w:rFonts w:asciiTheme="majorBidi" w:hAnsiTheme="majorBidi" w:cstheme="majorBidi"/>
                <w:sz w:val="16"/>
                <w:szCs w:val="16"/>
              </w:rPr>
              <w:t>Age</w:t>
            </w:r>
          </w:p>
        </w:tc>
        <w:tc>
          <w:tcPr>
            <w:tcW w:w="4119" w:type="dxa"/>
            <w:hideMark/>
          </w:tcPr>
          <w:p w14:paraId="08D04888" w14:textId="77777777" w:rsidR="00BA50BA" w:rsidRPr="003E0343" w:rsidRDefault="00BA50BA" w:rsidP="003E0343">
            <w:pPr>
              <w:spacing w:line="259" w:lineRule="auto"/>
              <w:ind w:firstLine="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3E0343">
              <w:rPr>
                <w:rFonts w:asciiTheme="majorBidi" w:hAnsiTheme="majorBidi" w:cstheme="majorBidi"/>
                <w:sz w:val="16"/>
                <w:szCs w:val="16"/>
              </w:rPr>
              <w:t>Education</w:t>
            </w:r>
          </w:p>
        </w:tc>
        <w:tc>
          <w:tcPr>
            <w:tcW w:w="3544" w:type="dxa"/>
            <w:hideMark/>
          </w:tcPr>
          <w:p w14:paraId="397B3FA8" w14:textId="77777777" w:rsidR="00BA50BA" w:rsidRPr="003E0343" w:rsidRDefault="00BA50BA" w:rsidP="003E0343">
            <w:pPr>
              <w:spacing w:line="259" w:lineRule="auto"/>
              <w:ind w:firstLine="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3E0343">
              <w:rPr>
                <w:rFonts w:asciiTheme="majorBidi" w:hAnsiTheme="majorBidi" w:cstheme="majorBidi"/>
                <w:sz w:val="16"/>
                <w:szCs w:val="16"/>
              </w:rPr>
              <w:t>Business Sphere</w:t>
            </w:r>
          </w:p>
        </w:tc>
        <w:tc>
          <w:tcPr>
            <w:tcW w:w="1134" w:type="dxa"/>
            <w:hideMark/>
          </w:tcPr>
          <w:p w14:paraId="4845D6FD" w14:textId="77777777" w:rsidR="00BA50BA" w:rsidRPr="003E0343" w:rsidRDefault="00BA50BA" w:rsidP="003E0343">
            <w:pPr>
              <w:spacing w:line="259" w:lineRule="auto"/>
              <w:ind w:firstLine="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3E0343">
              <w:rPr>
                <w:rFonts w:asciiTheme="majorBidi" w:hAnsiTheme="majorBidi" w:cstheme="majorBidi"/>
                <w:sz w:val="16"/>
                <w:szCs w:val="16"/>
              </w:rPr>
              <w:t>Host Country</w:t>
            </w:r>
          </w:p>
        </w:tc>
        <w:tc>
          <w:tcPr>
            <w:tcW w:w="851" w:type="dxa"/>
            <w:hideMark/>
          </w:tcPr>
          <w:p w14:paraId="3A558246" w14:textId="77777777" w:rsidR="00BA50BA" w:rsidRPr="003E0343" w:rsidRDefault="00BA50BA" w:rsidP="003E0343">
            <w:pPr>
              <w:spacing w:line="259" w:lineRule="auto"/>
              <w:ind w:firstLine="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3E0343">
              <w:rPr>
                <w:rFonts w:asciiTheme="majorBidi" w:hAnsiTheme="majorBidi" w:cstheme="majorBidi"/>
                <w:sz w:val="16"/>
                <w:szCs w:val="16"/>
              </w:rPr>
              <w:t>Years in Host</w:t>
            </w:r>
          </w:p>
        </w:tc>
        <w:tc>
          <w:tcPr>
            <w:tcW w:w="2693" w:type="dxa"/>
            <w:hideMark/>
          </w:tcPr>
          <w:p w14:paraId="7D739383" w14:textId="77777777" w:rsidR="00BA50BA" w:rsidRPr="003E0343" w:rsidRDefault="00BA50BA" w:rsidP="003E0343">
            <w:pPr>
              <w:spacing w:line="259" w:lineRule="auto"/>
              <w:ind w:firstLine="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3E0343">
              <w:rPr>
                <w:rFonts w:asciiTheme="majorBidi" w:hAnsiTheme="majorBidi" w:cstheme="majorBidi"/>
                <w:sz w:val="16"/>
                <w:szCs w:val="16"/>
              </w:rPr>
              <w:t>Legal Document</w:t>
            </w:r>
          </w:p>
        </w:tc>
      </w:tr>
      <w:tr w:rsidR="00BA50BA" w:rsidRPr="00146C5E" w14:paraId="7851103A"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4F8CF5C5"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w:t>
            </w:r>
          </w:p>
        </w:tc>
        <w:tc>
          <w:tcPr>
            <w:tcW w:w="842" w:type="dxa"/>
            <w:hideMark/>
          </w:tcPr>
          <w:p w14:paraId="6DBD6007"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1519E81A"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38</w:t>
            </w:r>
          </w:p>
        </w:tc>
        <w:tc>
          <w:tcPr>
            <w:tcW w:w="4119" w:type="dxa"/>
            <w:hideMark/>
          </w:tcPr>
          <w:p w14:paraId="1DE9F527"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PhD in Law</w:t>
            </w:r>
          </w:p>
        </w:tc>
        <w:tc>
          <w:tcPr>
            <w:tcW w:w="3544" w:type="dxa"/>
            <w:hideMark/>
          </w:tcPr>
          <w:p w14:paraId="336EAC7D"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Fashion styling</w:t>
            </w:r>
          </w:p>
        </w:tc>
        <w:tc>
          <w:tcPr>
            <w:tcW w:w="1134" w:type="dxa"/>
            <w:hideMark/>
          </w:tcPr>
          <w:p w14:paraId="37DC10A7"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107796F6"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3 </w:t>
            </w:r>
            <w:r>
              <w:rPr>
                <w:rFonts w:asciiTheme="majorBidi" w:hAnsiTheme="majorBidi" w:cstheme="majorBidi"/>
                <w:sz w:val="18"/>
                <w:szCs w:val="18"/>
              </w:rPr>
              <w:t>Y</w:t>
            </w:r>
          </w:p>
        </w:tc>
        <w:tc>
          <w:tcPr>
            <w:tcW w:w="2693" w:type="dxa"/>
            <w:hideMark/>
          </w:tcPr>
          <w:p w14:paraId="56E708FF"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Business Harbor Visa of husband</w:t>
            </w:r>
          </w:p>
        </w:tc>
      </w:tr>
      <w:tr w:rsidR="00BA50BA" w:rsidRPr="00146C5E" w14:paraId="662FB79D"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58E868FF"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P2</w:t>
            </w:r>
          </w:p>
        </w:tc>
        <w:tc>
          <w:tcPr>
            <w:tcW w:w="842" w:type="dxa"/>
            <w:hideMark/>
          </w:tcPr>
          <w:p w14:paraId="6710D613"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0BF19622"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38</w:t>
            </w:r>
          </w:p>
        </w:tc>
        <w:tc>
          <w:tcPr>
            <w:tcW w:w="4119" w:type="dxa"/>
            <w:hideMark/>
          </w:tcPr>
          <w:p w14:paraId="4E195A29"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education, Engineering</w:t>
            </w:r>
          </w:p>
        </w:tc>
        <w:tc>
          <w:tcPr>
            <w:tcW w:w="3544" w:type="dxa"/>
            <w:hideMark/>
          </w:tcPr>
          <w:p w14:paraId="3DA4BF7F"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Accounting company</w:t>
            </w:r>
          </w:p>
        </w:tc>
        <w:tc>
          <w:tcPr>
            <w:tcW w:w="1134" w:type="dxa"/>
            <w:hideMark/>
          </w:tcPr>
          <w:p w14:paraId="7453347D"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371198F2"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3 </w:t>
            </w:r>
            <w:r>
              <w:rPr>
                <w:rFonts w:asciiTheme="majorBidi" w:hAnsiTheme="majorBidi" w:cstheme="majorBidi"/>
                <w:sz w:val="18"/>
                <w:szCs w:val="18"/>
              </w:rPr>
              <w:t>Y</w:t>
            </w:r>
          </w:p>
        </w:tc>
        <w:tc>
          <w:tcPr>
            <w:tcW w:w="2693" w:type="dxa"/>
            <w:hideMark/>
          </w:tcPr>
          <w:p w14:paraId="3925475E"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Refugee</w:t>
            </w:r>
          </w:p>
        </w:tc>
      </w:tr>
      <w:tr w:rsidR="00BA50BA" w:rsidRPr="00146C5E" w14:paraId="386EE8D1"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4FA3F367"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P3</w:t>
            </w:r>
          </w:p>
        </w:tc>
        <w:tc>
          <w:tcPr>
            <w:tcW w:w="842" w:type="dxa"/>
            <w:hideMark/>
          </w:tcPr>
          <w:p w14:paraId="5FBD8970"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054E716C"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38</w:t>
            </w:r>
          </w:p>
        </w:tc>
        <w:tc>
          <w:tcPr>
            <w:tcW w:w="4119" w:type="dxa"/>
            <w:hideMark/>
          </w:tcPr>
          <w:p w14:paraId="2D61E6A5"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Economics</w:t>
            </w:r>
            <w:r w:rsidRPr="00146C5E">
              <w:rPr>
                <w:rFonts w:asciiTheme="majorBidi" w:hAnsiTheme="majorBidi" w:cstheme="majorBidi"/>
                <w:sz w:val="18"/>
                <w:szCs w:val="18"/>
              </w:rPr>
              <w:t xml:space="preserve"> </w:t>
            </w:r>
            <w:r w:rsidRPr="00400006">
              <w:rPr>
                <w:rFonts w:asciiTheme="majorBidi" w:hAnsiTheme="majorBidi" w:cstheme="majorBidi"/>
                <w:sz w:val="18"/>
                <w:szCs w:val="18"/>
              </w:rPr>
              <w:t>and Logistics</w:t>
            </w:r>
          </w:p>
        </w:tc>
        <w:tc>
          <w:tcPr>
            <w:tcW w:w="3544" w:type="dxa"/>
            <w:hideMark/>
          </w:tcPr>
          <w:p w14:paraId="1FDA1A71"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English language school</w:t>
            </w:r>
          </w:p>
        </w:tc>
        <w:tc>
          <w:tcPr>
            <w:tcW w:w="1134" w:type="dxa"/>
            <w:hideMark/>
          </w:tcPr>
          <w:p w14:paraId="0D351401"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484D319F"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547570A2"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0E9669F1"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11E67E55"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P4</w:t>
            </w:r>
          </w:p>
        </w:tc>
        <w:tc>
          <w:tcPr>
            <w:tcW w:w="842" w:type="dxa"/>
            <w:hideMark/>
          </w:tcPr>
          <w:p w14:paraId="528945A4"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77417858"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40</w:t>
            </w:r>
          </w:p>
        </w:tc>
        <w:tc>
          <w:tcPr>
            <w:tcW w:w="4119" w:type="dxa"/>
            <w:hideMark/>
          </w:tcPr>
          <w:p w14:paraId="25B2CB05"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Secondary, Photographer</w:t>
            </w:r>
          </w:p>
        </w:tc>
        <w:tc>
          <w:tcPr>
            <w:tcW w:w="3544" w:type="dxa"/>
            <w:hideMark/>
          </w:tcPr>
          <w:p w14:paraId="57234CD1"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Photographer</w:t>
            </w:r>
          </w:p>
        </w:tc>
        <w:tc>
          <w:tcPr>
            <w:tcW w:w="1134" w:type="dxa"/>
            <w:hideMark/>
          </w:tcPr>
          <w:p w14:paraId="0046CB24"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36EBD60E"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107FB6D9"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4B5DB14F" w14:textId="77777777" w:rsidTr="00CB36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3B6B047D"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P5</w:t>
            </w:r>
          </w:p>
        </w:tc>
        <w:tc>
          <w:tcPr>
            <w:tcW w:w="842" w:type="dxa"/>
            <w:hideMark/>
          </w:tcPr>
          <w:p w14:paraId="13980342"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shd w:val="clear" w:color="auto" w:fill="auto"/>
            <w:hideMark/>
          </w:tcPr>
          <w:p w14:paraId="49C1B845" w14:textId="77777777" w:rsidR="00BA50BA" w:rsidRPr="00CB36C3" w:rsidRDefault="00BA50BA" w:rsidP="00532DC4">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CB36C3">
              <w:rPr>
                <w:rFonts w:asciiTheme="majorBidi" w:hAnsiTheme="majorBidi" w:cstheme="majorBidi"/>
                <w:sz w:val="18"/>
                <w:szCs w:val="18"/>
              </w:rPr>
              <w:t>N/A</w:t>
            </w:r>
          </w:p>
        </w:tc>
        <w:tc>
          <w:tcPr>
            <w:tcW w:w="4119" w:type="dxa"/>
            <w:hideMark/>
          </w:tcPr>
          <w:p w14:paraId="27C6F8DF"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Lawyer</w:t>
            </w:r>
          </w:p>
        </w:tc>
        <w:tc>
          <w:tcPr>
            <w:tcW w:w="3544" w:type="dxa"/>
            <w:hideMark/>
          </w:tcPr>
          <w:p w14:paraId="174659A2"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Logistic, legal consulting</w:t>
            </w:r>
          </w:p>
        </w:tc>
        <w:tc>
          <w:tcPr>
            <w:tcW w:w="1134" w:type="dxa"/>
            <w:hideMark/>
          </w:tcPr>
          <w:p w14:paraId="00E94E6F"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11729CBE"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10 </w:t>
            </w:r>
            <w:r>
              <w:rPr>
                <w:rFonts w:asciiTheme="majorBidi" w:hAnsiTheme="majorBidi" w:cstheme="majorBidi"/>
                <w:sz w:val="18"/>
                <w:szCs w:val="18"/>
              </w:rPr>
              <w:t>Y</w:t>
            </w:r>
          </w:p>
        </w:tc>
        <w:tc>
          <w:tcPr>
            <w:tcW w:w="2693" w:type="dxa"/>
            <w:hideMark/>
          </w:tcPr>
          <w:p w14:paraId="74F3E323"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Polish card</w:t>
            </w:r>
          </w:p>
        </w:tc>
      </w:tr>
      <w:tr w:rsidR="00BA50BA" w:rsidRPr="00146C5E" w14:paraId="621D8415"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64680208"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P6</w:t>
            </w:r>
          </w:p>
        </w:tc>
        <w:tc>
          <w:tcPr>
            <w:tcW w:w="842" w:type="dxa"/>
            <w:hideMark/>
          </w:tcPr>
          <w:p w14:paraId="0522E10D"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262051AB"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52</w:t>
            </w:r>
          </w:p>
        </w:tc>
        <w:tc>
          <w:tcPr>
            <w:tcW w:w="4119" w:type="dxa"/>
            <w:hideMark/>
          </w:tcPr>
          <w:p w14:paraId="40E9CB76"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Sociology</w:t>
            </w:r>
          </w:p>
        </w:tc>
        <w:tc>
          <w:tcPr>
            <w:tcW w:w="3544" w:type="dxa"/>
            <w:hideMark/>
          </w:tcPr>
          <w:p w14:paraId="642F4C80"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Traditional women’s gymnastics</w:t>
            </w:r>
            <w:r>
              <w:rPr>
                <w:rFonts w:asciiTheme="majorBidi" w:hAnsiTheme="majorBidi" w:cstheme="majorBidi"/>
                <w:sz w:val="18"/>
                <w:szCs w:val="18"/>
              </w:rPr>
              <w:t xml:space="preserve"> </w:t>
            </w:r>
          </w:p>
        </w:tc>
        <w:tc>
          <w:tcPr>
            <w:tcW w:w="1134" w:type="dxa"/>
            <w:hideMark/>
          </w:tcPr>
          <w:p w14:paraId="0596B427"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0189F3FE"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4 </w:t>
            </w:r>
            <w:r>
              <w:rPr>
                <w:rFonts w:asciiTheme="majorBidi" w:hAnsiTheme="majorBidi" w:cstheme="majorBidi"/>
                <w:sz w:val="18"/>
                <w:szCs w:val="18"/>
              </w:rPr>
              <w:t>Y</w:t>
            </w:r>
          </w:p>
        </w:tc>
        <w:tc>
          <w:tcPr>
            <w:tcW w:w="2693" w:type="dxa"/>
            <w:hideMark/>
          </w:tcPr>
          <w:p w14:paraId="2462171D"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755524F9"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21610916"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P7</w:t>
            </w:r>
          </w:p>
        </w:tc>
        <w:tc>
          <w:tcPr>
            <w:tcW w:w="842" w:type="dxa"/>
            <w:hideMark/>
          </w:tcPr>
          <w:p w14:paraId="22A65EEB"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6394339D"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40</w:t>
            </w:r>
          </w:p>
        </w:tc>
        <w:tc>
          <w:tcPr>
            <w:tcW w:w="4119" w:type="dxa"/>
            <w:hideMark/>
          </w:tcPr>
          <w:p w14:paraId="478CEA7F"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technical (Systems Programmer)</w:t>
            </w:r>
          </w:p>
        </w:tc>
        <w:tc>
          <w:tcPr>
            <w:tcW w:w="3544" w:type="dxa"/>
            <w:hideMark/>
          </w:tcPr>
          <w:p w14:paraId="040CE986"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IT / Programming</w:t>
            </w:r>
          </w:p>
        </w:tc>
        <w:tc>
          <w:tcPr>
            <w:tcW w:w="1134" w:type="dxa"/>
            <w:hideMark/>
          </w:tcPr>
          <w:p w14:paraId="7E6775EB"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6223BA12"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3 </w:t>
            </w:r>
            <w:r>
              <w:rPr>
                <w:rFonts w:asciiTheme="majorBidi" w:hAnsiTheme="majorBidi" w:cstheme="majorBidi"/>
                <w:sz w:val="18"/>
                <w:szCs w:val="18"/>
              </w:rPr>
              <w:t>Y</w:t>
            </w:r>
          </w:p>
        </w:tc>
        <w:tc>
          <w:tcPr>
            <w:tcW w:w="2693" w:type="dxa"/>
            <w:hideMark/>
          </w:tcPr>
          <w:p w14:paraId="0FA62E91"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Business Harbor Visa</w:t>
            </w:r>
          </w:p>
        </w:tc>
      </w:tr>
      <w:tr w:rsidR="00BA50BA" w:rsidRPr="00146C5E" w14:paraId="359699DF"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5E785C6A"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P8</w:t>
            </w:r>
          </w:p>
        </w:tc>
        <w:tc>
          <w:tcPr>
            <w:tcW w:w="842" w:type="dxa"/>
            <w:hideMark/>
          </w:tcPr>
          <w:p w14:paraId="4A7E475E"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6984BA76"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36</w:t>
            </w:r>
          </w:p>
        </w:tc>
        <w:tc>
          <w:tcPr>
            <w:tcW w:w="4119" w:type="dxa"/>
            <w:hideMark/>
          </w:tcPr>
          <w:p w14:paraId="23F22E7D"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Secondary, specialized (Hairdresser)</w:t>
            </w:r>
          </w:p>
        </w:tc>
        <w:tc>
          <w:tcPr>
            <w:tcW w:w="3544" w:type="dxa"/>
            <w:hideMark/>
          </w:tcPr>
          <w:p w14:paraId="1CEE4149"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Hair salon (in progress)</w:t>
            </w:r>
          </w:p>
        </w:tc>
        <w:tc>
          <w:tcPr>
            <w:tcW w:w="1134" w:type="dxa"/>
            <w:hideMark/>
          </w:tcPr>
          <w:p w14:paraId="7B4B591E"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14A6DEAB"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60B908E1"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6F7D230B"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6D99DCB2"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P9</w:t>
            </w:r>
          </w:p>
        </w:tc>
        <w:tc>
          <w:tcPr>
            <w:tcW w:w="842" w:type="dxa"/>
            <w:hideMark/>
          </w:tcPr>
          <w:p w14:paraId="42B48CF4"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239042E3"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39</w:t>
            </w:r>
          </w:p>
        </w:tc>
        <w:tc>
          <w:tcPr>
            <w:tcW w:w="4119" w:type="dxa"/>
            <w:hideMark/>
          </w:tcPr>
          <w:p w14:paraId="7062B48F"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economics</w:t>
            </w:r>
          </w:p>
        </w:tc>
        <w:tc>
          <w:tcPr>
            <w:tcW w:w="3544" w:type="dxa"/>
            <w:hideMark/>
          </w:tcPr>
          <w:p w14:paraId="15B5D7B3"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Consultant in analytics and business services</w:t>
            </w:r>
          </w:p>
        </w:tc>
        <w:tc>
          <w:tcPr>
            <w:tcW w:w="1134" w:type="dxa"/>
            <w:hideMark/>
          </w:tcPr>
          <w:p w14:paraId="7C20AA57"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0C33D447"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4 </w:t>
            </w:r>
            <w:r>
              <w:rPr>
                <w:rFonts w:asciiTheme="majorBidi" w:hAnsiTheme="majorBidi" w:cstheme="majorBidi"/>
                <w:sz w:val="18"/>
                <w:szCs w:val="18"/>
              </w:rPr>
              <w:t>Y</w:t>
            </w:r>
          </w:p>
        </w:tc>
        <w:tc>
          <w:tcPr>
            <w:tcW w:w="2693" w:type="dxa"/>
            <w:hideMark/>
          </w:tcPr>
          <w:p w14:paraId="3B636742"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57259E0C" w14:textId="77777777" w:rsidTr="00C1252F">
        <w:tc>
          <w:tcPr>
            <w:cnfStyle w:val="001000000000" w:firstRow="0" w:lastRow="0" w:firstColumn="1" w:lastColumn="0" w:oddVBand="0" w:evenVBand="0" w:oddHBand="0" w:evenHBand="0" w:firstRowFirstColumn="0" w:firstRowLastColumn="0" w:lastRowFirstColumn="0" w:lastRowLastColumn="0"/>
            <w:tcW w:w="709" w:type="dxa"/>
            <w:hideMark/>
          </w:tcPr>
          <w:p w14:paraId="2EB6558F"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P10</w:t>
            </w:r>
          </w:p>
        </w:tc>
        <w:tc>
          <w:tcPr>
            <w:tcW w:w="842" w:type="dxa"/>
            <w:hideMark/>
          </w:tcPr>
          <w:p w14:paraId="23FD0C78"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3DD40FF1"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38</w:t>
            </w:r>
          </w:p>
        </w:tc>
        <w:tc>
          <w:tcPr>
            <w:tcW w:w="4119" w:type="dxa"/>
            <w:hideMark/>
          </w:tcPr>
          <w:p w14:paraId="0B745ACF"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Secondary</w:t>
            </w:r>
          </w:p>
        </w:tc>
        <w:tc>
          <w:tcPr>
            <w:tcW w:w="3544" w:type="dxa"/>
            <w:hideMark/>
          </w:tcPr>
          <w:p w14:paraId="09CC6AE7"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Crypto engineering consulting Sweden</w:t>
            </w:r>
          </w:p>
        </w:tc>
        <w:tc>
          <w:tcPr>
            <w:tcW w:w="1134" w:type="dxa"/>
            <w:hideMark/>
          </w:tcPr>
          <w:p w14:paraId="022DE023"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tcPr>
          <w:p w14:paraId="34FC4561" w14:textId="77777777" w:rsidR="00BA50BA" w:rsidRPr="00CB36C3" w:rsidRDefault="00BA50BA" w:rsidP="00532DC4">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CB36C3">
              <w:rPr>
                <w:rFonts w:asciiTheme="majorBidi" w:hAnsiTheme="majorBidi" w:cstheme="majorBidi"/>
                <w:sz w:val="18"/>
                <w:szCs w:val="18"/>
              </w:rPr>
              <w:t>N/A</w:t>
            </w:r>
          </w:p>
        </w:tc>
        <w:tc>
          <w:tcPr>
            <w:tcW w:w="2693" w:type="dxa"/>
            <w:hideMark/>
          </w:tcPr>
          <w:p w14:paraId="4CFE6997"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Wife had Polish card</w:t>
            </w:r>
          </w:p>
        </w:tc>
      </w:tr>
      <w:tr w:rsidR="00BA50BA" w:rsidRPr="00146C5E" w14:paraId="41972BDF"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592D042E"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P11</w:t>
            </w:r>
          </w:p>
        </w:tc>
        <w:tc>
          <w:tcPr>
            <w:tcW w:w="842" w:type="dxa"/>
            <w:hideMark/>
          </w:tcPr>
          <w:p w14:paraId="2F06400A"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1DD3859E"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42</w:t>
            </w:r>
          </w:p>
        </w:tc>
        <w:tc>
          <w:tcPr>
            <w:tcW w:w="4119" w:type="dxa"/>
            <w:hideMark/>
          </w:tcPr>
          <w:p w14:paraId="56B9CAE6"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PhD in Economics</w:t>
            </w:r>
          </w:p>
        </w:tc>
        <w:tc>
          <w:tcPr>
            <w:tcW w:w="3544" w:type="dxa"/>
            <w:hideMark/>
          </w:tcPr>
          <w:p w14:paraId="30A9C4DA"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Consulting for startups</w:t>
            </w:r>
          </w:p>
        </w:tc>
        <w:tc>
          <w:tcPr>
            <w:tcW w:w="1134" w:type="dxa"/>
            <w:hideMark/>
          </w:tcPr>
          <w:p w14:paraId="7BF1BD3A"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03F558B4"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7658A3F7"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Refugee</w:t>
            </w:r>
          </w:p>
        </w:tc>
      </w:tr>
      <w:tr w:rsidR="00BA50BA" w:rsidRPr="00146C5E" w14:paraId="7BA22348"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5F7AEEA4"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P12</w:t>
            </w:r>
          </w:p>
        </w:tc>
        <w:tc>
          <w:tcPr>
            <w:tcW w:w="842" w:type="dxa"/>
            <w:hideMark/>
          </w:tcPr>
          <w:p w14:paraId="0A21E13F"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50CAF54B"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42</w:t>
            </w:r>
          </w:p>
        </w:tc>
        <w:tc>
          <w:tcPr>
            <w:tcW w:w="4119" w:type="dxa"/>
            <w:hideMark/>
          </w:tcPr>
          <w:p w14:paraId="15311C0F"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Economics</w:t>
            </w:r>
          </w:p>
        </w:tc>
        <w:tc>
          <w:tcPr>
            <w:tcW w:w="3544" w:type="dxa"/>
            <w:hideMark/>
          </w:tcPr>
          <w:p w14:paraId="180E2ED0"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Car taxi, repairment</w:t>
            </w:r>
          </w:p>
        </w:tc>
        <w:tc>
          <w:tcPr>
            <w:tcW w:w="1134" w:type="dxa"/>
            <w:hideMark/>
          </w:tcPr>
          <w:p w14:paraId="7326A05A"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2BE27EC7"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2B26694B"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Business Harbor Visa</w:t>
            </w:r>
            <w:r w:rsidRPr="00146C5E">
              <w:rPr>
                <w:rFonts w:asciiTheme="majorBidi" w:hAnsiTheme="majorBidi" w:cstheme="majorBidi"/>
                <w:sz w:val="18"/>
                <w:szCs w:val="18"/>
              </w:rPr>
              <w:t xml:space="preserve"> </w:t>
            </w:r>
            <w:r w:rsidRPr="00400006">
              <w:rPr>
                <w:rFonts w:asciiTheme="majorBidi" w:hAnsiTheme="majorBidi" w:cstheme="majorBidi"/>
                <w:sz w:val="18"/>
                <w:szCs w:val="18"/>
              </w:rPr>
              <w:t>of husband</w:t>
            </w:r>
          </w:p>
        </w:tc>
      </w:tr>
      <w:tr w:rsidR="00BA50BA" w:rsidRPr="00146C5E" w14:paraId="595306FB"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16307479"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P13</w:t>
            </w:r>
          </w:p>
        </w:tc>
        <w:tc>
          <w:tcPr>
            <w:tcW w:w="842" w:type="dxa"/>
            <w:hideMark/>
          </w:tcPr>
          <w:p w14:paraId="5BF10E69"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49C2C4C9"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40</w:t>
            </w:r>
          </w:p>
        </w:tc>
        <w:tc>
          <w:tcPr>
            <w:tcW w:w="4119" w:type="dxa"/>
            <w:hideMark/>
          </w:tcPr>
          <w:p w14:paraId="50042969"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Two higher educations (Law and Management)</w:t>
            </w:r>
          </w:p>
        </w:tc>
        <w:tc>
          <w:tcPr>
            <w:tcW w:w="3544" w:type="dxa"/>
            <w:hideMark/>
          </w:tcPr>
          <w:p w14:paraId="4AB58B8B"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Training, Quizzes, Consulting</w:t>
            </w:r>
          </w:p>
        </w:tc>
        <w:tc>
          <w:tcPr>
            <w:tcW w:w="1134" w:type="dxa"/>
            <w:hideMark/>
          </w:tcPr>
          <w:p w14:paraId="31B72AA4"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5AEB9292"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1A62BF56"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Refugee</w:t>
            </w:r>
          </w:p>
        </w:tc>
      </w:tr>
      <w:tr w:rsidR="00BA50BA" w:rsidRPr="00146C5E" w14:paraId="59EFCAD6"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613FA2A0"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P14</w:t>
            </w:r>
          </w:p>
        </w:tc>
        <w:tc>
          <w:tcPr>
            <w:tcW w:w="842" w:type="dxa"/>
            <w:hideMark/>
          </w:tcPr>
          <w:p w14:paraId="614EACFD"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224F5016"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37</w:t>
            </w:r>
          </w:p>
        </w:tc>
        <w:tc>
          <w:tcPr>
            <w:tcW w:w="4119" w:type="dxa"/>
            <w:hideMark/>
          </w:tcPr>
          <w:p w14:paraId="57C01E3A"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Secondary</w:t>
            </w:r>
          </w:p>
        </w:tc>
        <w:tc>
          <w:tcPr>
            <w:tcW w:w="3544" w:type="dxa"/>
            <w:hideMark/>
          </w:tcPr>
          <w:p w14:paraId="005486CB"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Cleaning platform</w:t>
            </w:r>
          </w:p>
        </w:tc>
        <w:tc>
          <w:tcPr>
            <w:tcW w:w="1134" w:type="dxa"/>
            <w:hideMark/>
          </w:tcPr>
          <w:p w14:paraId="45C3C68E"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02A500E5"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4 </w:t>
            </w:r>
            <w:r>
              <w:rPr>
                <w:rFonts w:asciiTheme="majorBidi" w:hAnsiTheme="majorBidi" w:cstheme="majorBidi"/>
                <w:sz w:val="18"/>
                <w:szCs w:val="18"/>
              </w:rPr>
              <w:t>Y</w:t>
            </w:r>
          </w:p>
        </w:tc>
        <w:tc>
          <w:tcPr>
            <w:tcW w:w="2693" w:type="dxa"/>
            <w:hideMark/>
          </w:tcPr>
          <w:p w14:paraId="0F2001C0"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36508AAB"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5F456B67"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P15</w:t>
            </w:r>
          </w:p>
        </w:tc>
        <w:tc>
          <w:tcPr>
            <w:tcW w:w="842" w:type="dxa"/>
            <w:hideMark/>
          </w:tcPr>
          <w:p w14:paraId="05362B55"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0A29185A"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34</w:t>
            </w:r>
          </w:p>
        </w:tc>
        <w:tc>
          <w:tcPr>
            <w:tcW w:w="4119" w:type="dxa"/>
            <w:hideMark/>
          </w:tcPr>
          <w:p w14:paraId="6597D836"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Higher, IT Management, unfinished English </w:t>
            </w:r>
            <w:r>
              <w:rPr>
                <w:rFonts w:asciiTheme="majorBidi" w:hAnsiTheme="majorBidi" w:cstheme="majorBidi"/>
                <w:sz w:val="18"/>
                <w:szCs w:val="18"/>
              </w:rPr>
              <w:t>t</w:t>
            </w:r>
            <w:r w:rsidRPr="00400006">
              <w:rPr>
                <w:rFonts w:asciiTheme="majorBidi" w:hAnsiTheme="majorBidi" w:cstheme="majorBidi"/>
                <w:sz w:val="18"/>
                <w:szCs w:val="18"/>
              </w:rPr>
              <w:t xml:space="preserve">eaching, </w:t>
            </w:r>
          </w:p>
        </w:tc>
        <w:tc>
          <w:tcPr>
            <w:tcW w:w="3544" w:type="dxa"/>
            <w:hideMark/>
          </w:tcPr>
          <w:p w14:paraId="0D4E6D35"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Manicure studio ('The Kitchen')</w:t>
            </w:r>
          </w:p>
        </w:tc>
        <w:tc>
          <w:tcPr>
            <w:tcW w:w="1134" w:type="dxa"/>
            <w:hideMark/>
          </w:tcPr>
          <w:p w14:paraId="14C038B6"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LT</w:t>
            </w:r>
          </w:p>
        </w:tc>
        <w:tc>
          <w:tcPr>
            <w:tcW w:w="851" w:type="dxa"/>
            <w:hideMark/>
          </w:tcPr>
          <w:p w14:paraId="2D4C6946"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676F5D06"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5DA6C6A6"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4AE493A5"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P16</w:t>
            </w:r>
          </w:p>
        </w:tc>
        <w:tc>
          <w:tcPr>
            <w:tcW w:w="842" w:type="dxa"/>
            <w:hideMark/>
          </w:tcPr>
          <w:p w14:paraId="3E00EC65"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4479B529"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36</w:t>
            </w:r>
          </w:p>
        </w:tc>
        <w:tc>
          <w:tcPr>
            <w:tcW w:w="4119" w:type="dxa"/>
            <w:hideMark/>
          </w:tcPr>
          <w:p w14:paraId="0C27B0E7"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Art University of Culture</w:t>
            </w:r>
          </w:p>
        </w:tc>
        <w:tc>
          <w:tcPr>
            <w:tcW w:w="3544" w:type="dxa"/>
            <w:hideMark/>
          </w:tcPr>
          <w:p w14:paraId="69BA3A93"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Cake bakery</w:t>
            </w:r>
          </w:p>
        </w:tc>
        <w:tc>
          <w:tcPr>
            <w:tcW w:w="1134" w:type="dxa"/>
            <w:hideMark/>
          </w:tcPr>
          <w:p w14:paraId="2865FD22"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6BACD21F"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3 </w:t>
            </w:r>
            <w:r>
              <w:rPr>
                <w:rFonts w:asciiTheme="majorBidi" w:hAnsiTheme="majorBidi" w:cstheme="majorBidi"/>
                <w:sz w:val="18"/>
                <w:szCs w:val="18"/>
              </w:rPr>
              <w:t>Y</w:t>
            </w:r>
          </w:p>
        </w:tc>
        <w:tc>
          <w:tcPr>
            <w:tcW w:w="2693" w:type="dxa"/>
            <w:hideMark/>
          </w:tcPr>
          <w:p w14:paraId="6005E81F"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5408B768"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621FC2E4"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P17</w:t>
            </w:r>
          </w:p>
        </w:tc>
        <w:tc>
          <w:tcPr>
            <w:tcW w:w="842" w:type="dxa"/>
            <w:hideMark/>
          </w:tcPr>
          <w:p w14:paraId="778496F1"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349F8DE4"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55</w:t>
            </w:r>
          </w:p>
        </w:tc>
        <w:tc>
          <w:tcPr>
            <w:tcW w:w="4119" w:type="dxa"/>
            <w:hideMark/>
          </w:tcPr>
          <w:p w14:paraId="681344DC"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Higher, Radio </w:t>
            </w:r>
            <w:r>
              <w:rPr>
                <w:rFonts w:asciiTheme="majorBidi" w:hAnsiTheme="majorBidi" w:cstheme="majorBidi"/>
                <w:sz w:val="18"/>
                <w:szCs w:val="18"/>
              </w:rPr>
              <w:t>&amp;</w:t>
            </w:r>
            <w:r w:rsidRPr="00400006">
              <w:rPr>
                <w:rFonts w:asciiTheme="majorBidi" w:hAnsiTheme="majorBidi" w:cstheme="majorBidi"/>
                <w:sz w:val="18"/>
                <w:szCs w:val="18"/>
              </w:rPr>
              <w:t xml:space="preserve"> Telecommunications Informatics</w:t>
            </w:r>
          </w:p>
        </w:tc>
        <w:tc>
          <w:tcPr>
            <w:tcW w:w="3544" w:type="dxa"/>
            <w:hideMark/>
          </w:tcPr>
          <w:p w14:paraId="46458E61"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Floristics and flower shop</w:t>
            </w:r>
          </w:p>
        </w:tc>
        <w:tc>
          <w:tcPr>
            <w:tcW w:w="1134" w:type="dxa"/>
            <w:hideMark/>
          </w:tcPr>
          <w:p w14:paraId="7573ECA3"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7B4A1B67"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2.5 </w:t>
            </w:r>
            <w:r>
              <w:rPr>
                <w:rFonts w:asciiTheme="majorBidi" w:hAnsiTheme="majorBidi" w:cstheme="majorBidi"/>
                <w:sz w:val="18"/>
                <w:szCs w:val="18"/>
              </w:rPr>
              <w:t>Y</w:t>
            </w:r>
          </w:p>
        </w:tc>
        <w:tc>
          <w:tcPr>
            <w:tcW w:w="2693" w:type="dxa"/>
            <w:hideMark/>
          </w:tcPr>
          <w:p w14:paraId="650A37BA"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Polish card</w:t>
            </w:r>
          </w:p>
        </w:tc>
      </w:tr>
      <w:tr w:rsidR="00BA50BA" w:rsidRPr="00146C5E" w14:paraId="672C771D"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6D70ECA4"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P18</w:t>
            </w:r>
          </w:p>
        </w:tc>
        <w:tc>
          <w:tcPr>
            <w:tcW w:w="842" w:type="dxa"/>
            <w:hideMark/>
          </w:tcPr>
          <w:p w14:paraId="203343F2"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69C251D6"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35</w:t>
            </w:r>
          </w:p>
        </w:tc>
        <w:tc>
          <w:tcPr>
            <w:tcW w:w="4119" w:type="dxa"/>
            <w:hideMark/>
          </w:tcPr>
          <w:p w14:paraId="5ECA5E0D"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PhD in Law</w:t>
            </w:r>
          </w:p>
        </w:tc>
        <w:tc>
          <w:tcPr>
            <w:tcW w:w="3544" w:type="dxa"/>
            <w:hideMark/>
          </w:tcPr>
          <w:p w14:paraId="1486F45D"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Game design/entrepreneurship</w:t>
            </w:r>
          </w:p>
        </w:tc>
        <w:tc>
          <w:tcPr>
            <w:tcW w:w="1134" w:type="dxa"/>
            <w:hideMark/>
          </w:tcPr>
          <w:p w14:paraId="18594CE2"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LT</w:t>
            </w:r>
          </w:p>
        </w:tc>
        <w:tc>
          <w:tcPr>
            <w:tcW w:w="851" w:type="dxa"/>
            <w:hideMark/>
          </w:tcPr>
          <w:p w14:paraId="34E73D50"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4 </w:t>
            </w:r>
            <w:r>
              <w:rPr>
                <w:rFonts w:asciiTheme="majorBidi" w:hAnsiTheme="majorBidi" w:cstheme="majorBidi"/>
                <w:sz w:val="18"/>
                <w:szCs w:val="18"/>
              </w:rPr>
              <w:t>Y</w:t>
            </w:r>
          </w:p>
        </w:tc>
        <w:tc>
          <w:tcPr>
            <w:tcW w:w="2693" w:type="dxa"/>
            <w:hideMark/>
          </w:tcPr>
          <w:p w14:paraId="2627FD48"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3116715F"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2FE28A13"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P19</w:t>
            </w:r>
          </w:p>
        </w:tc>
        <w:tc>
          <w:tcPr>
            <w:tcW w:w="842" w:type="dxa"/>
            <w:hideMark/>
          </w:tcPr>
          <w:p w14:paraId="20D7BC04"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0F54B960"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42</w:t>
            </w:r>
          </w:p>
        </w:tc>
        <w:tc>
          <w:tcPr>
            <w:tcW w:w="4119" w:type="dxa"/>
            <w:hideMark/>
          </w:tcPr>
          <w:p w14:paraId="40585C23"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economics</w:t>
            </w:r>
          </w:p>
        </w:tc>
        <w:tc>
          <w:tcPr>
            <w:tcW w:w="3544" w:type="dxa"/>
            <w:hideMark/>
          </w:tcPr>
          <w:p w14:paraId="18D37067"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Consulting private</w:t>
            </w:r>
          </w:p>
        </w:tc>
        <w:tc>
          <w:tcPr>
            <w:tcW w:w="1134" w:type="dxa"/>
            <w:hideMark/>
          </w:tcPr>
          <w:p w14:paraId="028BD00D"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48B931C7"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2.5 </w:t>
            </w:r>
            <w:r>
              <w:rPr>
                <w:rFonts w:asciiTheme="majorBidi" w:hAnsiTheme="majorBidi" w:cstheme="majorBidi"/>
                <w:sz w:val="18"/>
                <w:szCs w:val="18"/>
              </w:rPr>
              <w:t>Y</w:t>
            </w:r>
          </w:p>
        </w:tc>
        <w:tc>
          <w:tcPr>
            <w:tcW w:w="2693" w:type="dxa"/>
            <w:hideMark/>
          </w:tcPr>
          <w:p w14:paraId="03B77BD6"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Business Harbor Visa</w:t>
            </w:r>
          </w:p>
        </w:tc>
      </w:tr>
      <w:tr w:rsidR="00BA50BA" w:rsidRPr="00146C5E" w14:paraId="48E3B9B2"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45081EEE"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P20</w:t>
            </w:r>
          </w:p>
        </w:tc>
        <w:tc>
          <w:tcPr>
            <w:tcW w:w="842" w:type="dxa"/>
            <w:hideMark/>
          </w:tcPr>
          <w:p w14:paraId="63976CFF"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433D58FD"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39</w:t>
            </w:r>
          </w:p>
        </w:tc>
        <w:tc>
          <w:tcPr>
            <w:tcW w:w="4119" w:type="dxa"/>
            <w:hideMark/>
          </w:tcPr>
          <w:p w14:paraId="238BC066"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Lawyer</w:t>
            </w:r>
          </w:p>
        </w:tc>
        <w:tc>
          <w:tcPr>
            <w:tcW w:w="3544" w:type="dxa"/>
            <w:hideMark/>
          </w:tcPr>
          <w:p w14:paraId="4360BE67"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Real estate, Bakery</w:t>
            </w:r>
          </w:p>
        </w:tc>
        <w:tc>
          <w:tcPr>
            <w:tcW w:w="1134" w:type="dxa"/>
            <w:hideMark/>
          </w:tcPr>
          <w:p w14:paraId="71755BD8"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3E5152EC"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3 </w:t>
            </w:r>
            <w:r>
              <w:rPr>
                <w:rFonts w:asciiTheme="majorBidi" w:hAnsiTheme="majorBidi" w:cstheme="majorBidi"/>
                <w:sz w:val="18"/>
                <w:szCs w:val="18"/>
              </w:rPr>
              <w:t>Y</w:t>
            </w:r>
          </w:p>
        </w:tc>
        <w:tc>
          <w:tcPr>
            <w:tcW w:w="2693" w:type="dxa"/>
            <w:hideMark/>
          </w:tcPr>
          <w:p w14:paraId="50E6FF7A"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Refugee</w:t>
            </w:r>
          </w:p>
        </w:tc>
      </w:tr>
      <w:tr w:rsidR="00BA50BA" w:rsidRPr="00146C5E" w14:paraId="0C8BBCF6"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6357BB5A"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P21</w:t>
            </w:r>
          </w:p>
        </w:tc>
        <w:tc>
          <w:tcPr>
            <w:tcW w:w="842" w:type="dxa"/>
            <w:hideMark/>
          </w:tcPr>
          <w:p w14:paraId="37BB55CB"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28D72E61"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34</w:t>
            </w:r>
          </w:p>
        </w:tc>
        <w:tc>
          <w:tcPr>
            <w:tcW w:w="4119" w:type="dxa"/>
            <w:hideMark/>
          </w:tcPr>
          <w:p w14:paraId="621B0CB6"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Architecture</w:t>
            </w:r>
          </w:p>
        </w:tc>
        <w:tc>
          <w:tcPr>
            <w:tcW w:w="3544" w:type="dxa"/>
            <w:hideMark/>
          </w:tcPr>
          <w:p w14:paraId="42C39B47"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Clothing store</w:t>
            </w:r>
          </w:p>
        </w:tc>
        <w:tc>
          <w:tcPr>
            <w:tcW w:w="1134" w:type="dxa"/>
            <w:hideMark/>
          </w:tcPr>
          <w:p w14:paraId="6528C19E"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6798A788"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3.5 </w:t>
            </w:r>
            <w:r>
              <w:rPr>
                <w:rFonts w:asciiTheme="majorBidi" w:hAnsiTheme="majorBidi" w:cstheme="majorBidi"/>
                <w:sz w:val="18"/>
                <w:szCs w:val="18"/>
              </w:rPr>
              <w:t>Y</w:t>
            </w:r>
          </w:p>
        </w:tc>
        <w:tc>
          <w:tcPr>
            <w:tcW w:w="2693" w:type="dxa"/>
            <w:hideMark/>
          </w:tcPr>
          <w:p w14:paraId="66600424"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Polish card</w:t>
            </w:r>
          </w:p>
        </w:tc>
      </w:tr>
      <w:tr w:rsidR="00BA50BA" w:rsidRPr="00146C5E" w14:paraId="3F97187F"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67DCE1B6"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P22</w:t>
            </w:r>
          </w:p>
        </w:tc>
        <w:tc>
          <w:tcPr>
            <w:tcW w:w="842" w:type="dxa"/>
            <w:hideMark/>
          </w:tcPr>
          <w:p w14:paraId="1FCBF3BD"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6E524D5C"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30</w:t>
            </w:r>
          </w:p>
        </w:tc>
        <w:tc>
          <w:tcPr>
            <w:tcW w:w="4119" w:type="dxa"/>
            <w:hideMark/>
          </w:tcPr>
          <w:p w14:paraId="666EA8FF"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Secondary specialized, artist, self-trained in manicure</w:t>
            </w:r>
          </w:p>
        </w:tc>
        <w:tc>
          <w:tcPr>
            <w:tcW w:w="3544" w:type="dxa"/>
            <w:hideMark/>
          </w:tcPr>
          <w:p w14:paraId="3E56321A"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Nail studio business partner</w:t>
            </w:r>
          </w:p>
        </w:tc>
        <w:tc>
          <w:tcPr>
            <w:tcW w:w="1134" w:type="dxa"/>
            <w:hideMark/>
          </w:tcPr>
          <w:p w14:paraId="0BCCE5C4" w14:textId="77777777" w:rsidR="00BA50BA" w:rsidRPr="00400006" w:rsidRDefault="00BA50BA" w:rsidP="003E0343">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4E974D45"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1.5 </w:t>
            </w:r>
            <w:r>
              <w:rPr>
                <w:rFonts w:asciiTheme="majorBidi" w:hAnsiTheme="majorBidi" w:cstheme="majorBidi"/>
                <w:sz w:val="18"/>
                <w:szCs w:val="18"/>
              </w:rPr>
              <w:t>Y</w:t>
            </w:r>
          </w:p>
        </w:tc>
        <w:tc>
          <w:tcPr>
            <w:tcW w:w="2693" w:type="dxa"/>
            <w:hideMark/>
          </w:tcPr>
          <w:p w14:paraId="1D7C2B55"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Refugee</w:t>
            </w:r>
          </w:p>
        </w:tc>
      </w:tr>
      <w:tr w:rsidR="00BA50BA" w:rsidRPr="00146C5E" w14:paraId="72E74E1B"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229397F4"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P23</w:t>
            </w:r>
          </w:p>
        </w:tc>
        <w:tc>
          <w:tcPr>
            <w:tcW w:w="842" w:type="dxa"/>
            <w:hideMark/>
          </w:tcPr>
          <w:p w14:paraId="133940FD"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167ED91E"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40</w:t>
            </w:r>
          </w:p>
        </w:tc>
        <w:tc>
          <w:tcPr>
            <w:tcW w:w="4119" w:type="dxa"/>
            <w:hideMark/>
          </w:tcPr>
          <w:p w14:paraId="1B5C1803"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Philology, translator</w:t>
            </w:r>
          </w:p>
        </w:tc>
        <w:tc>
          <w:tcPr>
            <w:tcW w:w="3544" w:type="dxa"/>
            <w:hideMark/>
          </w:tcPr>
          <w:p w14:paraId="3711E2D6"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Cheese producing</w:t>
            </w:r>
          </w:p>
        </w:tc>
        <w:tc>
          <w:tcPr>
            <w:tcW w:w="1134" w:type="dxa"/>
            <w:hideMark/>
          </w:tcPr>
          <w:p w14:paraId="44380AFA"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3509ED7E" w14:textId="77777777" w:rsidR="00BA50BA" w:rsidRPr="00400006"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3 </w:t>
            </w:r>
            <w:r>
              <w:rPr>
                <w:rFonts w:asciiTheme="majorBidi" w:hAnsiTheme="majorBidi" w:cstheme="majorBidi"/>
                <w:sz w:val="18"/>
                <w:szCs w:val="18"/>
              </w:rPr>
              <w:t>Y</w:t>
            </w:r>
          </w:p>
        </w:tc>
        <w:tc>
          <w:tcPr>
            <w:tcW w:w="2693" w:type="dxa"/>
            <w:hideMark/>
          </w:tcPr>
          <w:p w14:paraId="58E8B7FD"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Refugee</w:t>
            </w:r>
          </w:p>
        </w:tc>
      </w:tr>
      <w:tr w:rsidR="00BA50BA" w:rsidRPr="00146C5E" w14:paraId="08E5AC93"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2EAC62E9"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P24</w:t>
            </w:r>
          </w:p>
        </w:tc>
        <w:tc>
          <w:tcPr>
            <w:tcW w:w="842" w:type="dxa"/>
            <w:hideMark/>
          </w:tcPr>
          <w:p w14:paraId="265B5D49"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1A168ECA"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37</w:t>
            </w:r>
          </w:p>
        </w:tc>
        <w:tc>
          <w:tcPr>
            <w:tcW w:w="4119" w:type="dxa"/>
            <w:hideMark/>
          </w:tcPr>
          <w:p w14:paraId="6E70A9FB"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Higher, </w:t>
            </w:r>
            <w:r>
              <w:rPr>
                <w:rFonts w:asciiTheme="majorBidi" w:hAnsiTheme="majorBidi" w:cstheme="majorBidi"/>
                <w:sz w:val="18"/>
                <w:szCs w:val="18"/>
              </w:rPr>
              <w:t>M</w:t>
            </w:r>
            <w:r w:rsidRPr="00400006">
              <w:rPr>
                <w:rFonts w:asciiTheme="majorBidi" w:hAnsiTheme="majorBidi" w:cstheme="majorBidi"/>
                <w:sz w:val="18"/>
                <w:szCs w:val="18"/>
              </w:rPr>
              <w:t>edical doctor</w:t>
            </w:r>
          </w:p>
        </w:tc>
        <w:tc>
          <w:tcPr>
            <w:tcW w:w="3544" w:type="dxa"/>
            <w:hideMark/>
          </w:tcPr>
          <w:p w14:paraId="7335F0C6"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Cosmetology</w:t>
            </w:r>
          </w:p>
        </w:tc>
        <w:tc>
          <w:tcPr>
            <w:tcW w:w="1134" w:type="dxa"/>
            <w:hideMark/>
          </w:tcPr>
          <w:p w14:paraId="7762E006"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27394F60" w14:textId="77777777" w:rsidR="00BA50BA" w:rsidRPr="00400006" w:rsidRDefault="00BA50BA" w:rsidP="003E0343">
            <w:pPr>
              <w:spacing w:line="259" w:lineRule="auto"/>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3.5</w:t>
            </w:r>
            <w:r>
              <w:rPr>
                <w:rFonts w:asciiTheme="majorBidi" w:hAnsiTheme="majorBidi" w:cstheme="majorBidi"/>
                <w:sz w:val="18"/>
                <w:szCs w:val="18"/>
              </w:rPr>
              <w:t xml:space="preserve"> Y</w:t>
            </w:r>
          </w:p>
        </w:tc>
        <w:tc>
          <w:tcPr>
            <w:tcW w:w="2693" w:type="dxa"/>
            <w:hideMark/>
          </w:tcPr>
          <w:p w14:paraId="5CA6DFD4"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Former husband had Polish card</w:t>
            </w:r>
          </w:p>
        </w:tc>
      </w:tr>
      <w:tr w:rsidR="00BA50BA" w:rsidRPr="00146C5E" w14:paraId="50CFB6DE"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6E1A2DBC"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P25</w:t>
            </w:r>
          </w:p>
        </w:tc>
        <w:tc>
          <w:tcPr>
            <w:tcW w:w="842" w:type="dxa"/>
            <w:hideMark/>
          </w:tcPr>
          <w:p w14:paraId="7D59772F"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6C3E49DF"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35</w:t>
            </w:r>
          </w:p>
        </w:tc>
        <w:tc>
          <w:tcPr>
            <w:tcW w:w="4119" w:type="dxa"/>
            <w:hideMark/>
          </w:tcPr>
          <w:p w14:paraId="2CA4DD55"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Engineering &amp; Food Tech</w:t>
            </w:r>
          </w:p>
        </w:tc>
        <w:tc>
          <w:tcPr>
            <w:tcW w:w="3544" w:type="dxa"/>
            <w:hideMark/>
          </w:tcPr>
          <w:p w14:paraId="4BCBE051"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Belarusian food products, Consulting</w:t>
            </w:r>
          </w:p>
        </w:tc>
        <w:tc>
          <w:tcPr>
            <w:tcW w:w="1134" w:type="dxa"/>
            <w:hideMark/>
          </w:tcPr>
          <w:p w14:paraId="6769667B"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518D5B78" w14:textId="77777777" w:rsidR="00BA50BA" w:rsidRPr="00400006" w:rsidRDefault="00BA50BA" w:rsidP="003E0343">
            <w:pPr>
              <w:spacing w:line="259" w:lineRule="auto"/>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3.5 </w:t>
            </w:r>
            <w:r>
              <w:rPr>
                <w:rFonts w:asciiTheme="majorBidi" w:hAnsiTheme="majorBidi" w:cstheme="majorBidi"/>
                <w:sz w:val="18"/>
                <w:szCs w:val="18"/>
              </w:rPr>
              <w:t>Y</w:t>
            </w:r>
          </w:p>
        </w:tc>
        <w:tc>
          <w:tcPr>
            <w:tcW w:w="2693" w:type="dxa"/>
            <w:hideMark/>
          </w:tcPr>
          <w:p w14:paraId="36FADBD1"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Polish card</w:t>
            </w:r>
          </w:p>
        </w:tc>
      </w:tr>
      <w:tr w:rsidR="00BA50BA" w:rsidRPr="00146C5E" w14:paraId="75CFFE0F" w14:textId="77777777" w:rsidTr="003E0343">
        <w:tc>
          <w:tcPr>
            <w:cnfStyle w:val="001000000000" w:firstRow="0" w:lastRow="0" w:firstColumn="1" w:lastColumn="0" w:oddVBand="0" w:evenVBand="0" w:oddHBand="0" w:evenHBand="0" w:firstRowFirstColumn="0" w:firstRowLastColumn="0" w:lastRowFirstColumn="0" w:lastRowLastColumn="0"/>
            <w:tcW w:w="709" w:type="dxa"/>
          </w:tcPr>
          <w:p w14:paraId="4BA74999"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P26</w:t>
            </w:r>
          </w:p>
        </w:tc>
        <w:tc>
          <w:tcPr>
            <w:tcW w:w="842" w:type="dxa"/>
          </w:tcPr>
          <w:p w14:paraId="6BBF6273" w14:textId="77777777" w:rsidR="00BA50BA" w:rsidRPr="00400006"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tcPr>
          <w:p w14:paraId="2830B6E3"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42</w:t>
            </w:r>
          </w:p>
        </w:tc>
        <w:tc>
          <w:tcPr>
            <w:tcW w:w="4119" w:type="dxa"/>
          </w:tcPr>
          <w:p w14:paraId="6FE4E586"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Biology, Psychology</w:t>
            </w:r>
          </w:p>
        </w:tc>
        <w:tc>
          <w:tcPr>
            <w:tcW w:w="3544" w:type="dxa"/>
          </w:tcPr>
          <w:p w14:paraId="3B463553" w14:textId="77777777" w:rsidR="00BA50BA" w:rsidRPr="00400006" w:rsidRDefault="00BA50BA" w:rsidP="003E0343">
            <w:pPr>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Psychologist</w:t>
            </w:r>
          </w:p>
        </w:tc>
        <w:tc>
          <w:tcPr>
            <w:tcW w:w="1134" w:type="dxa"/>
          </w:tcPr>
          <w:p w14:paraId="0F787D82"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Pr>
                <w:rFonts w:asciiTheme="majorBidi" w:hAnsiTheme="majorBidi" w:cstheme="majorBidi"/>
                <w:sz w:val="18"/>
                <w:szCs w:val="18"/>
              </w:rPr>
              <w:t xml:space="preserve">      </w:t>
            </w:r>
            <w:r w:rsidRPr="00400006">
              <w:rPr>
                <w:rFonts w:asciiTheme="majorBidi" w:hAnsiTheme="majorBidi" w:cstheme="majorBidi"/>
                <w:sz w:val="18"/>
                <w:szCs w:val="18"/>
              </w:rPr>
              <w:t>LT</w:t>
            </w:r>
          </w:p>
        </w:tc>
        <w:tc>
          <w:tcPr>
            <w:tcW w:w="851" w:type="dxa"/>
          </w:tcPr>
          <w:p w14:paraId="1C739B3A" w14:textId="77777777" w:rsidR="00BA50BA" w:rsidRPr="00146C5E" w:rsidRDefault="00BA50BA" w:rsidP="003E0343">
            <w:pPr>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tcPr>
          <w:p w14:paraId="1A16BFFD" w14:textId="77777777" w:rsidR="00BA50BA" w:rsidRPr="00400006" w:rsidRDefault="00BA50BA" w:rsidP="003E0343">
            <w:pPr>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Refugee</w:t>
            </w:r>
          </w:p>
        </w:tc>
      </w:tr>
      <w:tr w:rsidR="00BA50BA" w:rsidRPr="00146C5E" w14:paraId="01DC3748"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47528BA5"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P27</w:t>
            </w:r>
          </w:p>
        </w:tc>
        <w:tc>
          <w:tcPr>
            <w:tcW w:w="842" w:type="dxa"/>
            <w:hideMark/>
          </w:tcPr>
          <w:p w14:paraId="44C41F12"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32E8BF1F"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42</w:t>
            </w:r>
          </w:p>
        </w:tc>
        <w:tc>
          <w:tcPr>
            <w:tcW w:w="4119" w:type="dxa"/>
            <w:hideMark/>
          </w:tcPr>
          <w:p w14:paraId="25F8C9FA"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Lawyer</w:t>
            </w:r>
          </w:p>
        </w:tc>
        <w:tc>
          <w:tcPr>
            <w:tcW w:w="3544" w:type="dxa"/>
            <w:hideMark/>
          </w:tcPr>
          <w:p w14:paraId="54693AC2"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Realty business</w:t>
            </w:r>
          </w:p>
        </w:tc>
        <w:tc>
          <w:tcPr>
            <w:tcW w:w="1134" w:type="dxa"/>
            <w:hideMark/>
          </w:tcPr>
          <w:p w14:paraId="6400147E"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721F14D0" w14:textId="77777777" w:rsidR="00BA50BA" w:rsidRPr="00400006" w:rsidRDefault="00BA50BA" w:rsidP="003E0343">
            <w:pPr>
              <w:spacing w:line="259" w:lineRule="auto"/>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3 </w:t>
            </w:r>
            <w:r>
              <w:rPr>
                <w:rFonts w:asciiTheme="majorBidi" w:hAnsiTheme="majorBidi" w:cstheme="majorBidi"/>
                <w:sz w:val="18"/>
                <w:szCs w:val="18"/>
              </w:rPr>
              <w:t>Y</w:t>
            </w:r>
          </w:p>
        </w:tc>
        <w:tc>
          <w:tcPr>
            <w:tcW w:w="2693" w:type="dxa"/>
            <w:hideMark/>
          </w:tcPr>
          <w:p w14:paraId="2D6E771C"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Business Harbor Visa of wife</w:t>
            </w:r>
          </w:p>
        </w:tc>
      </w:tr>
      <w:tr w:rsidR="00BA50BA" w:rsidRPr="00146C5E" w14:paraId="45FF07FB"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78416AEB"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P28</w:t>
            </w:r>
          </w:p>
        </w:tc>
        <w:tc>
          <w:tcPr>
            <w:tcW w:w="842" w:type="dxa"/>
            <w:hideMark/>
          </w:tcPr>
          <w:p w14:paraId="00AFA832"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6DD44314"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43</w:t>
            </w:r>
          </w:p>
        </w:tc>
        <w:tc>
          <w:tcPr>
            <w:tcW w:w="4119" w:type="dxa"/>
            <w:hideMark/>
          </w:tcPr>
          <w:p w14:paraId="031E49F6"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Economics, Art</w:t>
            </w:r>
          </w:p>
        </w:tc>
        <w:tc>
          <w:tcPr>
            <w:tcW w:w="3544" w:type="dxa"/>
            <w:hideMark/>
          </w:tcPr>
          <w:p w14:paraId="3C080C67"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Education in painting</w:t>
            </w:r>
          </w:p>
        </w:tc>
        <w:tc>
          <w:tcPr>
            <w:tcW w:w="1134" w:type="dxa"/>
            <w:hideMark/>
          </w:tcPr>
          <w:p w14:paraId="1BD0A171"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2DCE2440" w14:textId="77777777" w:rsidR="00BA50BA" w:rsidRPr="00400006" w:rsidRDefault="00BA50BA" w:rsidP="003E0343">
            <w:pPr>
              <w:spacing w:line="259" w:lineRule="auto"/>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4 </w:t>
            </w:r>
            <w:r>
              <w:rPr>
                <w:rFonts w:asciiTheme="majorBidi" w:hAnsiTheme="majorBidi" w:cstheme="majorBidi"/>
                <w:sz w:val="18"/>
                <w:szCs w:val="18"/>
              </w:rPr>
              <w:t>Y</w:t>
            </w:r>
          </w:p>
        </w:tc>
        <w:tc>
          <w:tcPr>
            <w:tcW w:w="2693" w:type="dxa"/>
            <w:hideMark/>
          </w:tcPr>
          <w:p w14:paraId="58516791"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Refugee</w:t>
            </w:r>
          </w:p>
        </w:tc>
      </w:tr>
      <w:tr w:rsidR="00BA50BA" w:rsidRPr="00146C5E" w14:paraId="616EFCC1"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63E20E02" w14:textId="77777777" w:rsidR="00BA50BA" w:rsidRPr="00400006" w:rsidRDefault="00BA50BA" w:rsidP="003E0343">
            <w:pPr>
              <w:ind w:firstLine="0"/>
              <w:rPr>
                <w:rFonts w:asciiTheme="majorBidi" w:hAnsiTheme="majorBidi" w:cstheme="majorBidi"/>
                <w:sz w:val="18"/>
                <w:szCs w:val="18"/>
              </w:rPr>
            </w:pPr>
            <w:r w:rsidRPr="00400006">
              <w:rPr>
                <w:rFonts w:asciiTheme="majorBidi" w:hAnsiTheme="majorBidi" w:cstheme="majorBidi"/>
                <w:sz w:val="18"/>
                <w:szCs w:val="18"/>
              </w:rPr>
              <w:t>P29</w:t>
            </w:r>
          </w:p>
        </w:tc>
        <w:tc>
          <w:tcPr>
            <w:tcW w:w="842" w:type="dxa"/>
          </w:tcPr>
          <w:p w14:paraId="72405D28"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tcPr>
          <w:p w14:paraId="2A42C018"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39</w:t>
            </w:r>
          </w:p>
        </w:tc>
        <w:tc>
          <w:tcPr>
            <w:tcW w:w="4119" w:type="dxa"/>
          </w:tcPr>
          <w:p w14:paraId="5DD0163C"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Business and Communication</w:t>
            </w:r>
          </w:p>
        </w:tc>
        <w:tc>
          <w:tcPr>
            <w:tcW w:w="3544" w:type="dxa"/>
          </w:tcPr>
          <w:p w14:paraId="12F1DA82" w14:textId="77777777" w:rsidR="00BA50BA" w:rsidRPr="00400006" w:rsidRDefault="00BA50BA" w:rsidP="003E0343">
            <w:pPr>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Business consulting</w:t>
            </w:r>
          </w:p>
        </w:tc>
        <w:tc>
          <w:tcPr>
            <w:tcW w:w="1134" w:type="dxa"/>
          </w:tcPr>
          <w:p w14:paraId="6358777B" w14:textId="77777777" w:rsidR="00BA50BA" w:rsidRPr="00400006" w:rsidRDefault="00BA50BA" w:rsidP="003E0343">
            <w:pP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tcPr>
          <w:p w14:paraId="53EC83BF" w14:textId="77777777" w:rsidR="00BA50BA" w:rsidRPr="00146C5E" w:rsidRDefault="00BA50BA" w:rsidP="003E0343">
            <w:pPr>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tcPr>
          <w:p w14:paraId="33871CF7" w14:textId="77777777" w:rsidR="00BA50BA" w:rsidRPr="00400006" w:rsidRDefault="00BA50BA" w:rsidP="003E0343">
            <w:pPr>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4A229BFA"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79E36DD3"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P30</w:t>
            </w:r>
          </w:p>
        </w:tc>
        <w:tc>
          <w:tcPr>
            <w:tcW w:w="842" w:type="dxa"/>
            <w:hideMark/>
          </w:tcPr>
          <w:p w14:paraId="24F91F35"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042EE8EF"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36</w:t>
            </w:r>
          </w:p>
        </w:tc>
        <w:tc>
          <w:tcPr>
            <w:tcW w:w="4119" w:type="dxa"/>
            <w:hideMark/>
          </w:tcPr>
          <w:p w14:paraId="16AAC08A"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Two higher educations (technical and humanitarian)</w:t>
            </w:r>
          </w:p>
        </w:tc>
        <w:tc>
          <w:tcPr>
            <w:tcW w:w="3544" w:type="dxa"/>
            <w:hideMark/>
          </w:tcPr>
          <w:p w14:paraId="2FA92BF3"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Online Quizzes/Franchises</w:t>
            </w:r>
          </w:p>
        </w:tc>
        <w:tc>
          <w:tcPr>
            <w:tcW w:w="1134" w:type="dxa"/>
            <w:hideMark/>
          </w:tcPr>
          <w:p w14:paraId="0807DD80"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LT</w:t>
            </w:r>
          </w:p>
        </w:tc>
        <w:tc>
          <w:tcPr>
            <w:tcW w:w="851" w:type="dxa"/>
            <w:hideMark/>
          </w:tcPr>
          <w:p w14:paraId="30C93145" w14:textId="77777777" w:rsidR="00BA50BA" w:rsidRPr="00400006" w:rsidRDefault="00BA50BA" w:rsidP="003E0343">
            <w:pPr>
              <w:spacing w:line="259" w:lineRule="auto"/>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7 </w:t>
            </w:r>
            <w:r>
              <w:rPr>
                <w:rFonts w:asciiTheme="majorBidi" w:hAnsiTheme="majorBidi" w:cstheme="majorBidi"/>
                <w:sz w:val="18"/>
                <w:szCs w:val="18"/>
              </w:rPr>
              <w:t>Y</w:t>
            </w:r>
          </w:p>
        </w:tc>
        <w:tc>
          <w:tcPr>
            <w:tcW w:w="2693" w:type="dxa"/>
            <w:hideMark/>
          </w:tcPr>
          <w:p w14:paraId="3173FFA1"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5E96A635"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2CC6B384"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P31</w:t>
            </w:r>
          </w:p>
        </w:tc>
        <w:tc>
          <w:tcPr>
            <w:tcW w:w="842" w:type="dxa"/>
            <w:hideMark/>
          </w:tcPr>
          <w:p w14:paraId="5DE1A5CB"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34A24A98"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36</w:t>
            </w:r>
          </w:p>
        </w:tc>
        <w:tc>
          <w:tcPr>
            <w:tcW w:w="4119" w:type="dxa"/>
            <w:hideMark/>
          </w:tcPr>
          <w:p w14:paraId="511467A2"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Massage</w:t>
            </w:r>
          </w:p>
        </w:tc>
        <w:tc>
          <w:tcPr>
            <w:tcW w:w="3544" w:type="dxa"/>
            <w:hideMark/>
          </w:tcPr>
          <w:p w14:paraId="16D89775"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Wellness center</w:t>
            </w:r>
          </w:p>
        </w:tc>
        <w:tc>
          <w:tcPr>
            <w:tcW w:w="1134" w:type="dxa"/>
            <w:hideMark/>
          </w:tcPr>
          <w:p w14:paraId="0E3722AC"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LT</w:t>
            </w:r>
          </w:p>
        </w:tc>
        <w:tc>
          <w:tcPr>
            <w:tcW w:w="851" w:type="dxa"/>
            <w:hideMark/>
          </w:tcPr>
          <w:p w14:paraId="7439D8AE" w14:textId="77777777" w:rsidR="00BA50BA" w:rsidRPr="00400006" w:rsidRDefault="00BA50BA" w:rsidP="003E0343">
            <w:pPr>
              <w:spacing w:line="259" w:lineRule="auto"/>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10 </w:t>
            </w:r>
            <w:r>
              <w:rPr>
                <w:rFonts w:asciiTheme="majorBidi" w:hAnsiTheme="majorBidi" w:cstheme="majorBidi"/>
                <w:sz w:val="18"/>
                <w:szCs w:val="18"/>
              </w:rPr>
              <w:t>Y</w:t>
            </w:r>
          </w:p>
        </w:tc>
        <w:tc>
          <w:tcPr>
            <w:tcW w:w="2693" w:type="dxa"/>
            <w:hideMark/>
          </w:tcPr>
          <w:p w14:paraId="6A3A6DE4"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5CC0E75E"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54732C0D"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P32</w:t>
            </w:r>
          </w:p>
        </w:tc>
        <w:tc>
          <w:tcPr>
            <w:tcW w:w="842" w:type="dxa"/>
            <w:hideMark/>
          </w:tcPr>
          <w:p w14:paraId="616DBEAB"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4A389F0E"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38</w:t>
            </w:r>
          </w:p>
        </w:tc>
        <w:tc>
          <w:tcPr>
            <w:tcW w:w="4119" w:type="dxa"/>
            <w:hideMark/>
          </w:tcPr>
          <w:p w14:paraId="793ABC5E"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Pedagogical</w:t>
            </w:r>
          </w:p>
        </w:tc>
        <w:tc>
          <w:tcPr>
            <w:tcW w:w="3544" w:type="dxa"/>
            <w:hideMark/>
          </w:tcPr>
          <w:p w14:paraId="5D594BA5"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Creative production</w:t>
            </w:r>
          </w:p>
        </w:tc>
        <w:tc>
          <w:tcPr>
            <w:tcW w:w="1134" w:type="dxa"/>
            <w:hideMark/>
          </w:tcPr>
          <w:p w14:paraId="45B7EF8E"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3C6DE2AB" w14:textId="77777777" w:rsidR="00BA50BA" w:rsidRPr="00400006" w:rsidRDefault="00BA50BA" w:rsidP="003E0343">
            <w:pPr>
              <w:spacing w:line="259" w:lineRule="auto"/>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5E9D89EB"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Visa</w:t>
            </w:r>
          </w:p>
        </w:tc>
      </w:tr>
      <w:tr w:rsidR="00BA50BA" w:rsidRPr="00146C5E" w14:paraId="6410665E"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6F78E9AC"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P33</w:t>
            </w:r>
          </w:p>
        </w:tc>
        <w:tc>
          <w:tcPr>
            <w:tcW w:w="842" w:type="dxa"/>
            <w:hideMark/>
          </w:tcPr>
          <w:p w14:paraId="0CA9543D"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F</w:t>
            </w:r>
          </w:p>
        </w:tc>
        <w:tc>
          <w:tcPr>
            <w:tcW w:w="567" w:type="dxa"/>
            <w:hideMark/>
          </w:tcPr>
          <w:p w14:paraId="5711593D"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26</w:t>
            </w:r>
          </w:p>
        </w:tc>
        <w:tc>
          <w:tcPr>
            <w:tcW w:w="4119" w:type="dxa"/>
            <w:hideMark/>
          </w:tcPr>
          <w:p w14:paraId="4F995206"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(Chemical Engineer)</w:t>
            </w:r>
          </w:p>
        </w:tc>
        <w:tc>
          <w:tcPr>
            <w:tcW w:w="3544" w:type="dxa"/>
            <w:hideMark/>
          </w:tcPr>
          <w:p w14:paraId="47EC9A5A"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Courier &amp; repair services</w:t>
            </w:r>
          </w:p>
        </w:tc>
        <w:tc>
          <w:tcPr>
            <w:tcW w:w="1134" w:type="dxa"/>
            <w:hideMark/>
          </w:tcPr>
          <w:p w14:paraId="5AEA574B"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6B23C7F6" w14:textId="77777777" w:rsidR="00BA50BA" w:rsidRPr="00400006" w:rsidRDefault="00BA50BA" w:rsidP="003E0343">
            <w:pPr>
              <w:spacing w:line="259" w:lineRule="auto"/>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3 </w:t>
            </w:r>
            <w:r>
              <w:rPr>
                <w:rFonts w:asciiTheme="majorBidi" w:hAnsiTheme="majorBidi" w:cstheme="majorBidi"/>
                <w:sz w:val="18"/>
                <w:szCs w:val="18"/>
              </w:rPr>
              <w:t>Y</w:t>
            </w:r>
          </w:p>
        </w:tc>
        <w:tc>
          <w:tcPr>
            <w:tcW w:w="2693" w:type="dxa"/>
            <w:hideMark/>
          </w:tcPr>
          <w:p w14:paraId="56BB21E6"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Polish card</w:t>
            </w:r>
          </w:p>
        </w:tc>
      </w:tr>
      <w:tr w:rsidR="00BA50BA" w:rsidRPr="00146C5E" w14:paraId="2BB3530E" w14:textId="77777777" w:rsidTr="003E0343">
        <w:tc>
          <w:tcPr>
            <w:cnfStyle w:val="001000000000" w:firstRow="0" w:lastRow="0" w:firstColumn="1" w:lastColumn="0" w:oddVBand="0" w:evenVBand="0" w:oddHBand="0" w:evenHBand="0" w:firstRowFirstColumn="0" w:firstRowLastColumn="0" w:lastRowFirstColumn="0" w:lastRowLastColumn="0"/>
            <w:tcW w:w="709" w:type="dxa"/>
            <w:hideMark/>
          </w:tcPr>
          <w:p w14:paraId="643420FA"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P34</w:t>
            </w:r>
          </w:p>
        </w:tc>
        <w:tc>
          <w:tcPr>
            <w:tcW w:w="842" w:type="dxa"/>
            <w:hideMark/>
          </w:tcPr>
          <w:p w14:paraId="3EE20830"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0060EC76"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43</w:t>
            </w:r>
          </w:p>
        </w:tc>
        <w:tc>
          <w:tcPr>
            <w:tcW w:w="4119" w:type="dxa"/>
            <w:hideMark/>
          </w:tcPr>
          <w:p w14:paraId="215C283C"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Higher, Pedagogy/Psychology</w:t>
            </w:r>
          </w:p>
        </w:tc>
        <w:tc>
          <w:tcPr>
            <w:tcW w:w="3544" w:type="dxa"/>
            <w:hideMark/>
          </w:tcPr>
          <w:p w14:paraId="67805692" w14:textId="77777777" w:rsidR="00BA50BA" w:rsidRPr="00400006" w:rsidRDefault="00BA50BA" w:rsidP="003E0343">
            <w:pPr>
              <w:spacing w:line="259" w:lineRule="auto"/>
              <w:ind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Informal education, training services</w:t>
            </w:r>
          </w:p>
        </w:tc>
        <w:tc>
          <w:tcPr>
            <w:tcW w:w="1134" w:type="dxa"/>
            <w:hideMark/>
          </w:tcPr>
          <w:p w14:paraId="4185FFEC" w14:textId="77777777" w:rsidR="00BA50BA" w:rsidRPr="00400006" w:rsidRDefault="00BA50BA" w:rsidP="003E0343">
            <w:pPr>
              <w:spacing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4CB7D541" w14:textId="77777777" w:rsidR="00BA50BA" w:rsidRPr="00400006" w:rsidRDefault="00BA50BA" w:rsidP="003E0343">
            <w:pPr>
              <w:spacing w:line="259" w:lineRule="auto"/>
              <w:ind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146C5E">
              <w:rPr>
                <w:rFonts w:asciiTheme="majorBidi" w:hAnsiTheme="majorBidi" w:cstheme="majorBidi"/>
                <w:sz w:val="18"/>
                <w:szCs w:val="18"/>
              </w:rPr>
              <w:t xml:space="preserve">2 </w:t>
            </w:r>
            <w:r>
              <w:rPr>
                <w:rFonts w:asciiTheme="majorBidi" w:hAnsiTheme="majorBidi" w:cstheme="majorBidi"/>
                <w:sz w:val="18"/>
                <w:szCs w:val="18"/>
              </w:rPr>
              <w:t>Y</w:t>
            </w:r>
          </w:p>
        </w:tc>
        <w:tc>
          <w:tcPr>
            <w:tcW w:w="2693" w:type="dxa"/>
            <w:hideMark/>
          </w:tcPr>
          <w:p w14:paraId="437CF442" w14:textId="77777777" w:rsidR="00BA50BA" w:rsidRPr="00400006" w:rsidRDefault="00BA50BA" w:rsidP="003E0343">
            <w:pPr>
              <w:spacing w:line="259" w:lineRule="auto"/>
              <w:ind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Business Harbor Visa</w:t>
            </w:r>
          </w:p>
        </w:tc>
      </w:tr>
      <w:tr w:rsidR="00BA50BA" w:rsidRPr="00146C5E" w14:paraId="085FD613" w14:textId="77777777" w:rsidTr="003E03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hideMark/>
          </w:tcPr>
          <w:p w14:paraId="19861A14" w14:textId="77777777" w:rsidR="00BA50BA" w:rsidRPr="00400006" w:rsidRDefault="00BA50BA" w:rsidP="003E0343">
            <w:pPr>
              <w:spacing w:line="259" w:lineRule="auto"/>
              <w:ind w:firstLine="0"/>
              <w:rPr>
                <w:rFonts w:asciiTheme="majorBidi" w:hAnsiTheme="majorBidi" w:cstheme="majorBidi"/>
                <w:sz w:val="18"/>
                <w:szCs w:val="18"/>
              </w:rPr>
            </w:pPr>
            <w:r w:rsidRPr="00400006">
              <w:rPr>
                <w:rFonts w:asciiTheme="majorBidi" w:hAnsiTheme="majorBidi" w:cstheme="majorBidi"/>
                <w:sz w:val="18"/>
                <w:szCs w:val="18"/>
              </w:rPr>
              <w:t>P35</w:t>
            </w:r>
          </w:p>
        </w:tc>
        <w:tc>
          <w:tcPr>
            <w:tcW w:w="842" w:type="dxa"/>
            <w:hideMark/>
          </w:tcPr>
          <w:p w14:paraId="48A32A83"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M</w:t>
            </w:r>
          </w:p>
        </w:tc>
        <w:tc>
          <w:tcPr>
            <w:tcW w:w="567" w:type="dxa"/>
            <w:hideMark/>
          </w:tcPr>
          <w:p w14:paraId="36A2B4BD"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27</w:t>
            </w:r>
          </w:p>
        </w:tc>
        <w:tc>
          <w:tcPr>
            <w:tcW w:w="4119" w:type="dxa"/>
            <w:hideMark/>
          </w:tcPr>
          <w:p w14:paraId="1AFC85A3" w14:textId="77777777" w:rsidR="00BA50BA" w:rsidRPr="00400006" w:rsidRDefault="00BA50BA" w:rsidP="003E0343">
            <w:pPr>
              <w:spacing w:line="259" w:lineRule="auto"/>
              <w:ind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PhD Sociology</w:t>
            </w:r>
          </w:p>
        </w:tc>
        <w:tc>
          <w:tcPr>
            <w:tcW w:w="3544" w:type="dxa"/>
            <w:hideMark/>
          </w:tcPr>
          <w:p w14:paraId="649F82EC"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IT contract work</w:t>
            </w:r>
          </w:p>
        </w:tc>
        <w:tc>
          <w:tcPr>
            <w:tcW w:w="1134" w:type="dxa"/>
            <w:hideMark/>
          </w:tcPr>
          <w:p w14:paraId="566E873A" w14:textId="77777777" w:rsidR="00BA50BA" w:rsidRPr="00400006" w:rsidRDefault="00BA50BA" w:rsidP="003E0343">
            <w:pPr>
              <w:spacing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PL</w:t>
            </w:r>
          </w:p>
        </w:tc>
        <w:tc>
          <w:tcPr>
            <w:tcW w:w="851" w:type="dxa"/>
            <w:hideMark/>
          </w:tcPr>
          <w:p w14:paraId="6946A0B2" w14:textId="77777777" w:rsidR="00BA50BA" w:rsidRPr="00400006" w:rsidRDefault="00BA50BA" w:rsidP="003E0343">
            <w:pPr>
              <w:spacing w:line="259" w:lineRule="auto"/>
              <w:ind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 xml:space="preserve">9 </w:t>
            </w:r>
            <w:r>
              <w:rPr>
                <w:rFonts w:asciiTheme="majorBidi" w:hAnsiTheme="majorBidi" w:cstheme="majorBidi"/>
                <w:sz w:val="18"/>
                <w:szCs w:val="18"/>
              </w:rPr>
              <w:t>M</w:t>
            </w:r>
          </w:p>
        </w:tc>
        <w:tc>
          <w:tcPr>
            <w:tcW w:w="2693" w:type="dxa"/>
            <w:hideMark/>
          </w:tcPr>
          <w:p w14:paraId="558FCAB1" w14:textId="77777777" w:rsidR="00BA50BA" w:rsidRPr="00400006" w:rsidRDefault="00BA50BA" w:rsidP="003E0343">
            <w:pPr>
              <w:spacing w:line="259" w:lineRule="auto"/>
              <w:ind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400006">
              <w:rPr>
                <w:rFonts w:asciiTheme="majorBidi" w:hAnsiTheme="majorBidi" w:cstheme="majorBidi"/>
                <w:sz w:val="18"/>
                <w:szCs w:val="18"/>
              </w:rPr>
              <w:t>Business Harbor Visa of wife</w:t>
            </w:r>
          </w:p>
        </w:tc>
      </w:tr>
    </w:tbl>
    <w:p w14:paraId="5FA44E59" w14:textId="77777777" w:rsidR="00BA50BA" w:rsidRDefault="00BA50BA" w:rsidP="004741AE">
      <w:pPr>
        <w:ind w:firstLine="0"/>
        <w:rPr>
          <w:rFonts w:asciiTheme="majorBidi" w:hAnsiTheme="majorBidi" w:cstheme="majorBidi"/>
          <w:b/>
          <w:bCs/>
        </w:rPr>
        <w:sectPr w:rsidR="00BA50BA" w:rsidSect="00BA50BA">
          <w:pgSz w:w="16838" w:h="11906" w:orient="landscape"/>
          <w:pgMar w:top="1871" w:right="1440" w:bottom="1418" w:left="1440" w:header="709" w:footer="0" w:gutter="0"/>
          <w:cols w:space="708"/>
          <w:docGrid w:linePitch="360"/>
        </w:sectPr>
      </w:pPr>
    </w:p>
    <w:p w14:paraId="3D5E960E" w14:textId="77777777" w:rsidR="00BA50BA" w:rsidRDefault="00BA50BA" w:rsidP="004741AE">
      <w:pPr>
        <w:ind w:firstLine="0"/>
        <w:rPr>
          <w:rFonts w:asciiTheme="majorBidi" w:hAnsiTheme="majorBidi" w:cstheme="majorBidi"/>
          <w:b/>
          <w:bCs/>
        </w:rPr>
      </w:pPr>
      <w:r>
        <w:rPr>
          <w:rFonts w:asciiTheme="majorBidi" w:hAnsiTheme="majorBidi" w:cstheme="majorBidi"/>
          <w:b/>
          <w:bCs/>
        </w:rPr>
        <w:lastRenderedPageBreak/>
        <w:t xml:space="preserve">Table 2: </w:t>
      </w:r>
      <w:r w:rsidRPr="00AF1170">
        <w:rPr>
          <w:rFonts w:asciiTheme="majorBidi" w:hAnsiTheme="majorBidi" w:cstheme="majorBidi"/>
        </w:rPr>
        <w:t xml:space="preserve">Sources of </w:t>
      </w:r>
      <w:r>
        <w:rPr>
          <w:rFonts w:asciiTheme="majorBidi" w:hAnsiTheme="majorBidi" w:cstheme="majorBidi"/>
        </w:rPr>
        <w:t>d</w:t>
      </w:r>
      <w:r w:rsidRPr="00AF1170">
        <w:rPr>
          <w:rFonts w:asciiTheme="majorBidi" w:hAnsiTheme="majorBidi" w:cstheme="majorBidi"/>
        </w:rPr>
        <w:t xml:space="preserve">iscourse on Belarusian </w:t>
      </w:r>
      <w:r>
        <w:rPr>
          <w:rFonts w:asciiTheme="majorBidi" w:hAnsiTheme="majorBidi" w:cstheme="majorBidi"/>
        </w:rPr>
        <w:t>r</w:t>
      </w:r>
      <w:r w:rsidRPr="00AF1170">
        <w:rPr>
          <w:rFonts w:asciiTheme="majorBidi" w:hAnsiTheme="majorBidi" w:cstheme="majorBidi"/>
        </w:rPr>
        <w:t>efugees in Poland and Lithuania (2020–2024)</w:t>
      </w:r>
    </w:p>
    <w:p w14:paraId="70AF7C3D" w14:textId="77777777" w:rsidR="00BA50BA" w:rsidRDefault="00BA50BA" w:rsidP="00C1252F">
      <w:pPr>
        <w:rPr>
          <w:rFonts w:eastAsia="Times New Roman" w:cs="Times New Roman"/>
          <w:sz w:val="20"/>
          <w:szCs w:val="20"/>
        </w:rPr>
      </w:pPr>
    </w:p>
    <w:tbl>
      <w:tblPr>
        <w:tblStyle w:val="PlainTable2"/>
        <w:tblW w:w="9923" w:type="dxa"/>
        <w:tblInd w:w="-709" w:type="dxa"/>
        <w:tblLayout w:type="fixed"/>
        <w:tblLook w:val="04A0" w:firstRow="1" w:lastRow="0" w:firstColumn="1" w:lastColumn="0" w:noHBand="0" w:noVBand="1"/>
      </w:tblPr>
      <w:tblGrid>
        <w:gridCol w:w="2599"/>
        <w:gridCol w:w="378"/>
        <w:gridCol w:w="2741"/>
        <w:gridCol w:w="378"/>
        <w:gridCol w:w="3449"/>
        <w:gridCol w:w="378"/>
      </w:tblGrid>
      <w:tr w:rsidR="00BA50BA" w:rsidRPr="00662157" w14:paraId="59444DCB" w14:textId="77777777" w:rsidTr="00261BFF">
        <w:trPr>
          <w:cnfStyle w:val="100000000000" w:firstRow="1" w:lastRow="0" w:firstColumn="0" w:lastColumn="0" w:oddVBand="0" w:evenVBand="0" w:oddHBand="0" w:evenHBand="0" w:firstRowFirstColumn="0" w:firstRowLastColumn="0" w:lastRowFirstColumn="0" w:lastRowLastColumn="0"/>
          <w:trHeight w:val="168"/>
          <w:tblHeader/>
        </w:trPr>
        <w:tc>
          <w:tcPr>
            <w:cnfStyle w:val="001000000000" w:firstRow="0" w:lastRow="0" w:firstColumn="1" w:lastColumn="0" w:oddVBand="0" w:evenVBand="0" w:oddHBand="0" w:evenHBand="0" w:firstRowFirstColumn="0" w:firstRowLastColumn="0" w:lastRowFirstColumn="0" w:lastRowLastColumn="0"/>
            <w:tcW w:w="2977" w:type="dxa"/>
            <w:gridSpan w:val="2"/>
            <w:hideMark/>
          </w:tcPr>
          <w:p w14:paraId="173E123E" w14:textId="77777777" w:rsidR="00BA50BA" w:rsidRPr="00662157" w:rsidRDefault="00BA50BA" w:rsidP="00633A59">
            <w:pPr>
              <w:ind w:firstLine="0"/>
              <w:jc w:val="center"/>
              <w:rPr>
                <w:rFonts w:eastAsia="Times New Roman" w:cs="Times New Roman"/>
                <w:b w:val="0"/>
                <w:bCs w:val="0"/>
                <w:color w:val="000000"/>
                <w:kern w:val="0"/>
                <w:sz w:val="20"/>
                <w:szCs w:val="20"/>
                <w14:ligatures w14:val="none"/>
              </w:rPr>
            </w:pPr>
            <w:r w:rsidRPr="00662157">
              <w:rPr>
                <w:rFonts w:eastAsia="Times New Roman" w:cs="Times New Roman"/>
                <w:color w:val="000000"/>
                <w:kern w:val="0"/>
                <w:sz w:val="20"/>
                <w:szCs w:val="20"/>
                <w14:ligatures w14:val="none"/>
              </w:rPr>
              <w:t>Type</w:t>
            </w:r>
          </w:p>
        </w:tc>
        <w:tc>
          <w:tcPr>
            <w:tcW w:w="3119" w:type="dxa"/>
            <w:gridSpan w:val="2"/>
            <w:hideMark/>
          </w:tcPr>
          <w:p w14:paraId="434EA585" w14:textId="77777777" w:rsidR="00BA50BA" w:rsidRPr="00662157" w:rsidRDefault="00BA50BA" w:rsidP="00633A59">
            <w:pPr>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kern w:val="0"/>
                <w:sz w:val="20"/>
                <w:szCs w:val="20"/>
                <w14:ligatures w14:val="none"/>
              </w:rPr>
            </w:pPr>
            <w:r w:rsidRPr="00662157">
              <w:rPr>
                <w:rFonts w:eastAsia="Times New Roman" w:cs="Times New Roman"/>
                <w:color w:val="000000"/>
                <w:kern w:val="0"/>
                <w:sz w:val="20"/>
                <w:szCs w:val="20"/>
                <w14:ligatures w14:val="none"/>
              </w:rPr>
              <w:t>Source</w:t>
            </w:r>
          </w:p>
        </w:tc>
        <w:tc>
          <w:tcPr>
            <w:tcW w:w="3827" w:type="dxa"/>
            <w:gridSpan w:val="2"/>
            <w:hideMark/>
          </w:tcPr>
          <w:p w14:paraId="3B30C6B8" w14:textId="77777777" w:rsidR="00BA50BA" w:rsidRPr="00662157" w:rsidRDefault="00BA50BA" w:rsidP="00633A59">
            <w:pPr>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kern w:val="0"/>
                <w:sz w:val="18"/>
                <w:szCs w:val="18"/>
                <w14:ligatures w14:val="none"/>
              </w:rPr>
            </w:pPr>
            <w:r w:rsidRPr="00662157">
              <w:rPr>
                <w:rFonts w:eastAsia="Times New Roman" w:cs="Times New Roman"/>
                <w:color w:val="000000"/>
                <w:kern w:val="0"/>
                <w:sz w:val="18"/>
                <w:szCs w:val="18"/>
                <w14:ligatures w14:val="none"/>
              </w:rPr>
              <w:t>Link</w:t>
            </w:r>
          </w:p>
        </w:tc>
      </w:tr>
      <w:tr w:rsidR="00BA50BA" w:rsidRPr="00662157" w14:paraId="5FB4CE15" w14:textId="77777777" w:rsidTr="0045082E">
        <w:trPr>
          <w:cnfStyle w:val="000000100000" w:firstRow="0" w:lastRow="0" w:firstColumn="0" w:lastColumn="0" w:oddVBand="0" w:evenVBand="0" w:oddHBand="1"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9923" w:type="dxa"/>
            <w:gridSpan w:val="6"/>
            <w:hideMark/>
          </w:tcPr>
          <w:p w14:paraId="2C69537E" w14:textId="77777777" w:rsidR="00BA50BA" w:rsidRPr="00662157" w:rsidRDefault="00BA50BA" w:rsidP="00633A59">
            <w:pPr>
              <w:ind w:firstLine="0"/>
              <w:jc w:val="center"/>
              <w:rPr>
                <w:rFonts w:eastAsia="Times New Roman" w:cs="Times New Roman"/>
                <w:b w:val="0"/>
                <w:bCs w:val="0"/>
                <w:i/>
                <w:iCs/>
                <w:color w:val="000000"/>
                <w:kern w:val="0"/>
                <w:sz w:val="20"/>
                <w:szCs w:val="20"/>
                <w14:ligatures w14:val="none"/>
              </w:rPr>
            </w:pPr>
            <w:r w:rsidRPr="00662157">
              <w:rPr>
                <w:rFonts w:eastAsia="Times New Roman" w:cs="Times New Roman"/>
                <w:i/>
                <w:iCs/>
                <w:color w:val="000000"/>
                <w:kern w:val="0"/>
                <w:sz w:val="20"/>
                <w:szCs w:val="20"/>
                <w:lang w:val="en-GB"/>
                <w14:ligatures w14:val="none"/>
              </w:rPr>
              <w:t>Government Statement</w:t>
            </w:r>
          </w:p>
        </w:tc>
      </w:tr>
      <w:tr w:rsidR="00BA50BA" w:rsidRPr="00662157" w14:paraId="4C27F8C5" w14:textId="77777777" w:rsidTr="006424C3">
        <w:trPr>
          <w:gridAfter w:val="1"/>
          <w:wAfter w:w="378" w:type="dxa"/>
          <w:trHeight w:val="479"/>
        </w:trPr>
        <w:tc>
          <w:tcPr>
            <w:cnfStyle w:val="001000000000" w:firstRow="0" w:lastRow="0" w:firstColumn="1" w:lastColumn="0" w:oddVBand="0" w:evenVBand="0" w:oddHBand="0" w:evenHBand="0" w:firstRowFirstColumn="0" w:firstRowLastColumn="0" w:lastRowFirstColumn="0" w:lastRowLastColumn="0"/>
            <w:tcW w:w="2599" w:type="dxa"/>
            <w:hideMark/>
          </w:tcPr>
          <w:p w14:paraId="3652D625"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policy communication -PL</w:t>
            </w:r>
          </w:p>
        </w:tc>
        <w:tc>
          <w:tcPr>
            <w:tcW w:w="3119" w:type="dxa"/>
            <w:gridSpan w:val="2"/>
            <w:hideMark/>
          </w:tcPr>
          <w:p w14:paraId="22EE0D1B"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Government of Poland - Official government portal (2020)</w:t>
            </w:r>
          </w:p>
        </w:tc>
        <w:tc>
          <w:tcPr>
            <w:tcW w:w="3827" w:type="dxa"/>
            <w:gridSpan w:val="2"/>
            <w:hideMark/>
          </w:tcPr>
          <w:p w14:paraId="2179791C"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48" w:history="1">
              <w:r w:rsidRPr="00662157">
                <w:rPr>
                  <w:rFonts w:ascii="Aptos Narrow" w:eastAsia="Times New Roman" w:hAnsi="Aptos Narrow" w:cs="Times New Roman"/>
                  <w:color w:val="467886"/>
                  <w:kern w:val="0"/>
                  <w:sz w:val="12"/>
                  <w:szCs w:val="12"/>
                  <w:u w:val="single"/>
                  <w:lang w:val="en-GB"/>
                  <w14:ligatures w14:val="none"/>
                </w:rPr>
                <w:t>https://www.gov.pl/web/poland-businessharbour-en/poland-business-harbour-the-polish-goverments-programme</w:t>
              </w:r>
            </w:hyperlink>
          </w:p>
        </w:tc>
      </w:tr>
      <w:tr w:rsidR="00BA50BA" w:rsidRPr="00662157" w14:paraId="7628CC8E"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347F6FFD"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policy communication - PL</w:t>
            </w:r>
          </w:p>
        </w:tc>
        <w:tc>
          <w:tcPr>
            <w:tcW w:w="3119" w:type="dxa"/>
            <w:gridSpan w:val="2"/>
            <w:hideMark/>
          </w:tcPr>
          <w:p w14:paraId="17F80F42"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Polish Aid – Government of Poland website (2020)</w:t>
            </w:r>
          </w:p>
        </w:tc>
        <w:tc>
          <w:tcPr>
            <w:tcW w:w="3827" w:type="dxa"/>
            <w:gridSpan w:val="2"/>
            <w:hideMark/>
          </w:tcPr>
          <w:p w14:paraId="226E225B"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49" w:history="1">
              <w:r w:rsidRPr="00662157">
                <w:rPr>
                  <w:rFonts w:ascii="Aptos Narrow" w:eastAsia="Times New Roman" w:hAnsi="Aptos Narrow" w:cs="Times New Roman"/>
                  <w:color w:val="467886"/>
                  <w:kern w:val="0"/>
                  <w:sz w:val="12"/>
                  <w:szCs w:val="12"/>
                  <w:u w:val="single"/>
                  <w:lang w:val="en-GB"/>
                  <w14:ligatures w14:val="none"/>
                </w:rPr>
                <w:t>https://www.gov.pl/web/polishaid/poland-shows-solidarity-with-belarusian-students</w:t>
              </w:r>
            </w:hyperlink>
          </w:p>
        </w:tc>
      </w:tr>
      <w:tr w:rsidR="00BA50BA" w:rsidRPr="00662157" w14:paraId="532E318D" w14:textId="77777777" w:rsidTr="006424C3">
        <w:trPr>
          <w:gridAfter w:val="1"/>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163C5914"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policy communication - PL</w:t>
            </w:r>
          </w:p>
        </w:tc>
        <w:tc>
          <w:tcPr>
            <w:tcW w:w="3119" w:type="dxa"/>
            <w:gridSpan w:val="2"/>
            <w:hideMark/>
          </w:tcPr>
          <w:p w14:paraId="2432008D"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Poland Business Harbour – Government of Poland (2020)</w:t>
            </w:r>
          </w:p>
        </w:tc>
        <w:tc>
          <w:tcPr>
            <w:tcW w:w="3827" w:type="dxa"/>
            <w:gridSpan w:val="2"/>
            <w:hideMark/>
          </w:tcPr>
          <w:p w14:paraId="2D4BE21D"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0" w:history="1">
              <w:r w:rsidRPr="00662157">
                <w:rPr>
                  <w:rFonts w:ascii="Aptos Narrow" w:eastAsia="Times New Roman" w:hAnsi="Aptos Narrow" w:cs="Times New Roman"/>
                  <w:color w:val="467886"/>
                  <w:kern w:val="0"/>
                  <w:sz w:val="12"/>
                  <w:szCs w:val="12"/>
                  <w:u w:val="single"/>
                  <w:lang w:val="en-GB"/>
                  <w14:ligatures w14:val="none"/>
                </w:rPr>
                <w:t>https://www.gov.pl/web/poland-businessharbour-en/poland-business-harbour-the-polish-goverments-programme</w:t>
              </w:r>
            </w:hyperlink>
          </w:p>
        </w:tc>
      </w:tr>
      <w:tr w:rsidR="00BA50BA" w:rsidRPr="00662157" w14:paraId="20EE1B20"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2E2FBED9"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statement - PL</w:t>
            </w:r>
          </w:p>
        </w:tc>
        <w:tc>
          <w:tcPr>
            <w:tcW w:w="3119" w:type="dxa"/>
            <w:gridSpan w:val="2"/>
            <w:hideMark/>
          </w:tcPr>
          <w:p w14:paraId="78B94F63"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Government of Poland – NATO Department (2021)</w:t>
            </w:r>
          </w:p>
        </w:tc>
        <w:tc>
          <w:tcPr>
            <w:tcW w:w="3827" w:type="dxa"/>
            <w:gridSpan w:val="2"/>
            <w:hideMark/>
          </w:tcPr>
          <w:p w14:paraId="782790E2"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1" w:history="1">
              <w:r w:rsidRPr="00662157">
                <w:rPr>
                  <w:rFonts w:ascii="Aptos Narrow" w:eastAsia="Times New Roman" w:hAnsi="Aptos Narrow" w:cs="Times New Roman"/>
                  <w:color w:val="467886"/>
                  <w:kern w:val="0"/>
                  <w:sz w:val="12"/>
                  <w:szCs w:val="12"/>
                  <w:u w:val="single"/>
                  <w:lang w:val="en-GB"/>
                  <w14:ligatures w14:val="none"/>
                </w:rPr>
                <w:t>https://www.gov.pl/web/nato-en/establishment-of-the-international-accountability-platform-for-belarus</w:t>
              </w:r>
            </w:hyperlink>
          </w:p>
        </w:tc>
      </w:tr>
      <w:tr w:rsidR="00BA50BA" w:rsidRPr="00662157" w14:paraId="7A9E701D" w14:textId="77777777" w:rsidTr="006424C3">
        <w:trPr>
          <w:gridAfter w:val="1"/>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69935930"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statement - PL</w:t>
            </w:r>
          </w:p>
        </w:tc>
        <w:tc>
          <w:tcPr>
            <w:tcW w:w="3119" w:type="dxa"/>
            <w:gridSpan w:val="2"/>
            <w:hideMark/>
          </w:tcPr>
          <w:p w14:paraId="54D179FA"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Government of Poland – NATO Department (2021)</w:t>
            </w:r>
          </w:p>
        </w:tc>
        <w:tc>
          <w:tcPr>
            <w:tcW w:w="3827" w:type="dxa"/>
            <w:gridSpan w:val="2"/>
            <w:hideMark/>
          </w:tcPr>
          <w:p w14:paraId="0341491C"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2" w:history="1">
              <w:r w:rsidRPr="00662157">
                <w:rPr>
                  <w:rFonts w:ascii="Aptos Narrow" w:eastAsia="Times New Roman" w:hAnsi="Aptos Narrow" w:cs="Times New Roman"/>
                  <w:color w:val="467886"/>
                  <w:kern w:val="0"/>
                  <w:sz w:val="12"/>
                  <w:szCs w:val="12"/>
                  <w:u w:val="single"/>
                  <w:lang w:val="en-GB"/>
                  <w14:ligatures w14:val="none"/>
                </w:rPr>
                <w:t>https://www.gov.pl/web/nato-en/establishment-of-the-international-accountability-platform-for-belarus</w:t>
              </w:r>
            </w:hyperlink>
          </w:p>
        </w:tc>
      </w:tr>
      <w:tr w:rsidR="00BA50BA" w:rsidRPr="00662157" w14:paraId="52A09097"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2B400A8A"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policy communication - PL</w:t>
            </w:r>
          </w:p>
        </w:tc>
        <w:tc>
          <w:tcPr>
            <w:tcW w:w="3119" w:type="dxa"/>
            <w:gridSpan w:val="2"/>
            <w:hideMark/>
          </w:tcPr>
          <w:p w14:paraId="52E1203B"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Polish Investmen</w:t>
            </w:r>
            <w:r>
              <w:rPr>
                <w:rFonts w:eastAsia="Times New Roman" w:cs="Times New Roman"/>
                <w:color w:val="000000"/>
                <w:kern w:val="0"/>
                <w:sz w:val="18"/>
                <w:szCs w:val="18"/>
                <w:lang w:val="en-GB"/>
                <w14:ligatures w14:val="none"/>
              </w:rPr>
              <w:t>t</w:t>
            </w:r>
            <w:r w:rsidRPr="00662157">
              <w:rPr>
                <w:rFonts w:eastAsia="Times New Roman" w:cs="Times New Roman"/>
                <w:color w:val="000000"/>
                <w:kern w:val="0"/>
                <w:sz w:val="18"/>
                <w:szCs w:val="18"/>
                <w:lang w:val="en-GB"/>
                <w14:ligatures w14:val="none"/>
              </w:rPr>
              <w:t xml:space="preserve"> &amp; Trade Agency (2022)</w:t>
            </w:r>
          </w:p>
        </w:tc>
        <w:tc>
          <w:tcPr>
            <w:tcW w:w="3827" w:type="dxa"/>
            <w:gridSpan w:val="2"/>
            <w:hideMark/>
          </w:tcPr>
          <w:p w14:paraId="219E57F2"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3" w:history="1">
              <w:r w:rsidRPr="00662157">
                <w:rPr>
                  <w:rFonts w:ascii="Aptos Narrow" w:eastAsia="Times New Roman" w:hAnsi="Aptos Narrow" w:cs="Times New Roman"/>
                  <w:color w:val="467886"/>
                  <w:kern w:val="0"/>
                  <w:sz w:val="12"/>
                  <w:szCs w:val="12"/>
                  <w:u w:val="single"/>
                  <w:lang w:val="en-GB"/>
                  <w14:ligatures w14:val="none"/>
                </w:rPr>
                <w:t>https://www.paih.gov.pl/en/news/20220905-poland_business_harbour_program</w:t>
              </w:r>
            </w:hyperlink>
          </w:p>
        </w:tc>
      </w:tr>
      <w:tr w:rsidR="00BA50BA" w:rsidRPr="00662157" w14:paraId="6FC0BD5A" w14:textId="77777777" w:rsidTr="006424C3">
        <w:trPr>
          <w:gridAfter w:val="1"/>
          <w:wAfter w:w="378" w:type="dxa"/>
          <w:trHeight w:val="479"/>
        </w:trPr>
        <w:tc>
          <w:tcPr>
            <w:cnfStyle w:val="001000000000" w:firstRow="0" w:lastRow="0" w:firstColumn="1" w:lastColumn="0" w:oddVBand="0" w:evenVBand="0" w:oddHBand="0" w:evenHBand="0" w:firstRowFirstColumn="0" w:firstRowLastColumn="0" w:lastRowFirstColumn="0" w:lastRowLastColumn="0"/>
            <w:tcW w:w="2599" w:type="dxa"/>
            <w:hideMark/>
          </w:tcPr>
          <w:p w14:paraId="74D7DB1A"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statement - PL</w:t>
            </w:r>
          </w:p>
        </w:tc>
        <w:tc>
          <w:tcPr>
            <w:tcW w:w="3119" w:type="dxa"/>
            <w:gridSpan w:val="2"/>
            <w:hideMark/>
          </w:tcPr>
          <w:p w14:paraId="17FD6404"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Office for Foreigners (Urząd do Spraw Cudzoziemców), Poland (2023)</w:t>
            </w:r>
          </w:p>
        </w:tc>
        <w:tc>
          <w:tcPr>
            <w:tcW w:w="3827" w:type="dxa"/>
            <w:gridSpan w:val="2"/>
            <w:hideMark/>
          </w:tcPr>
          <w:p w14:paraId="6EF2B2C2"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4" w:history="1">
              <w:r w:rsidRPr="00662157">
                <w:rPr>
                  <w:rFonts w:ascii="Aptos Narrow" w:eastAsia="Times New Roman" w:hAnsi="Aptos Narrow" w:cs="Times New Roman"/>
                  <w:color w:val="467886"/>
                  <w:kern w:val="0"/>
                  <w:sz w:val="12"/>
                  <w:szCs w:val="12"/>
                  <w:u w:val="single"/>
                  <w:lang w:val="en-GB"/>
                  <w14:ligatures w14:val="none"/>
                </w:rPr>
                <w:t>https://mos.cudzoziemcy.gov.pl/ru/aktualnosci/zmiany_prawo_RU</w:t>
              </w:r>
            </w:hyperlink>
          </w:p>
        </w:tc>
      </w:tr>
      <w:tr w:rsidR="00BA50BA" w:rsidRPr="00662157" w14:paraId="4F46571D"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479"/>
        </w:trPr>
        <w:tc>
          <w:tcPr>
            <w:cnfStyle w:val="001000000000" w:firstRow="0" w:lastRow="0" w:firstColumn="1" w:lastColumn="0" w:oddVBand="0" w:evenVBand="0" w:oddHBand="0" w:evenHBand="0" w:firstRowFirstColumn="0" w:firstRowLastColumn="0" w:lastRowFirstColumn="0" w:lastRowLastColumn="0"/>
            <w:tcW w:w="2599" w:type="dxa"/>
            <w:hideMark/>
          </w:tcPr>
          <w:p w14:paraId="502D0FB8"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 xml:space="preserve">Government statement - PL </w:t>
            </w:r>
          </w:p>
        </w:tc>
        <w:tc>
          <w:tcPr>
            <w:tcW w:w="3119" w:type="dxa"/>
            <w:gridSpan w:val="2"/>
            <w:hideMark/>
          </w:tcPr>
          <w:p w14:paraId="6BC0E094"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Government of Poland – Ministry of Foreign Affairs (2023)</w:t>
            </w:r>
          </w:p>
        </w:tc>
        <w:tc>
          <w:tcPr>
            <w:tcW w:w="3827" w:type="dxa"/>
            <w:gridSpan w:val="2"/>
            <w:hideMark/>
          </w:tcPr>
          <w:p w14:paraId="61748CB1"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5" w:history="1">
              <w:r w:rsidRPr="00662157">
                <w:rPr>
                  <w:rFonts w:ascii="Aptos Narrow" w:eastAsia="Times New Roman" w:hAnsi="Aptos Narrow" w:cs="Times New Roman"/>
                  <w:color w:val="467886"/>
                  <w:kern w:val="0"/>
                  <w:sz w:val="12"/>
                  <w:szCs w:val="12"/>
                  <w:u w:val="single"/>
                  <w:lang w:val="en-GB"/>
                  <w14:ligatures w14:val="none"/>
                </w:rPr>
                <w:t>https://www.gov.pl/web/diplomacy/conference-to-support-democratic-belarus</w:t>
              </w:r>
            </w:hyperlink>
          </w:p>
        </w:tc>
      </w:tr>
      <w:tr w:rsidR="00BA50BA" w:rsidRPr="00662157" w14:paraId="638CC0ED" w14:textId="77777777" w:rsidTr="006424C3">
        <w:trPr>
          <w:gridAfter w:val="1"/>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5888D431"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Polic report- PL</w:t>
            </w:r>
          </w:p>
        </w:tc>
        <w:tc>
          <w:tcPr>
            <w:tcW w:w="3119" w:type="dxa"/>
            <w:gridSpan w:val="2"/>
            <w:hideMark/>
          </w:tcPr>
          <w:p w14:paraId="144141C8"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Council of Europe (2023)</w:t>
            </w:r>
          </w:p>
        </w:tc>
        <w:tc>
          <w:tcPr>
            <w:tcW w:w="3827" w:type="dxa"/>
            <w:gridSpan w:val="2"/>
            <w:hideMark/>
          </w:tcPr>
          <w:p w14:paraId="2685514D"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6" w:history="1">
              <w:r w:rsidRPr="00662157">
                <w:rPr>
                  <w:rFonts w:ascii="Aptos Narrow" w:eastAsia="Times New Roman" w:hAnsi="Aptos Narrow" w:cs="Times New Roman"/>
                  <w:color w:val="467886"/>
                  <w:kern w:val="0"/>
                  <w:sz w:val="12"/>
                  <w:szCs w:val="12"/>
                  <w:u w:val="single"/>
                  <w:lang w:val="en-GB"/>
                  <w14:ligatures w14:val="none"/>
                </w:rPr>
                <w:t>https://rm.coe.int/report-addressing-the-specific-challenges-faced-by-the-belarusians-in-/1680ab3442</w:t>
              </w:r>
            </w:hyperlink>
          </w:p>
        </w:tc>
      </w:tr>
      <w:tr w:rsidR="00BA50BA" w:rsidRPr="00662157" w14:paraId="131C1E49"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29D228A7"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Legal update- PL</w:t>
            </w:r>
          </w:p>
        </w:tc>
        <w:tc>
          <w:tcPr>
            <w:tcW w:w="3119" w:type="dxa"/>
            <w:gridSpan w:val="2"/>
            <w:hideMark/>
          </w:tcPr>
          <w:p w14:paraId="7E6E5F5D"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Government of Poland – Office for Foreigners (2023)</w:t>
            </w:r>
          </w:p>
        </w:tc>
        <w:tc>
          <w:tcPr>
            <w:tcW w:w="3827" w:type="dxa"/>
            <w:gridSpan w:val="2"/>
            <w:hideMark/>
          </w:tcPr>
          <w:p w14:paraId="6B4D64AD"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7" w:history="1">
              <w:r w:rsidRPr="00662157">
                <w:rPr>
                  <w:rFonts w:ascii="Aptos Narrow" w:eastAsia="Times New Roman" w:hAnsi="Aptos Narrow" w:cs="Times New Roman"/>
                  <w:color w:val="467886"/>
                  <w:kern w:val="0"/>
                  <w:sz w:val="12"/>
                  <w:szCs w:val="12"/>
                  <w:u w:val="single"/>
                  <w:lang w:val="en-GB"/>
                  <w14:ligatures w14:val="none"/>
                </w:rPr>
                <w:t>https://www.gov.pl/web/udsc/zmiany-w-prawie-migracyjnym2</w:t>
              </w:r>
            </w:hyperlink>
          </w:p>
        </w:tc>
      </w:tr>
      <w:tr w:rsidR="00BA50BA" w:rsidRPr="00662157" w14:paraId="78779A4C" w14:textId="77777777" w:rsidTr="006424C3">
        <w:trPr>
          <w:gridAfter w:val="1"/>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38C29D7A"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Statement from PM - PL</w:t>
            </w:r>
          </w:p>
        </w:tc>
        <w:tc>
          <w:tcPr>
            <w:tcW w:w="3119" w:type="dxa"/>
            <w:gridSpan w:val="2"/>
            <w:hideMark/>
          </w:tcPr>
          <w:p w14:paraId="1D202BB0"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Polish PM Donald Tus (2024)</w:t>
            </w:r>
          </w:p>
        </w:tc>
        <w:tc>
          <w:tcPr>
            <w:tcW w:w="3827" w:type="dxa"/>
            <w:gridSpan w:val="2"/>
            <w:hideMark/>
          </w:tcPr>
          <w:p w14:paraId="7638B4A8"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8" w:history="1">
              <w:r w:rsidRPr="00662157">
                <w:rPr>
                  <w:rFonts w:ascii="Aptos Narrow" w:eastAsia="Times New Roman" w:hAnsi="Aptos Narrow" w:cs="Times New Roman"/>
                  <w:color w:val="467886"/>
                  <w:kern w:val="0"/>
                  <w:sz w:val="12"/>
                  <w:szCs w:val="12"/>
                  <w:u w:val="single"/>
                  <w14:ligatures w14:val="none"/>
                </w:rPr>
                <w:t>https://www.theguardian.com/world/2024/oct/15/human-rights-groups-urge-polish-pm-to-shelve-plan-to-suspend-right-to-asylum?utm_source=chatgpt.com</w:t>
              </w:r>
            </w:hyperlink>
          </w:p>
        </w:tc>
      </w:tr>
      <w:tr w:rsidR="00BA50BA" w:rsidRPr="00662157" w14:paraId="0B2D3A3A"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479"/>
        </w:trPr>
        <w:tc>
          <w:tcPr>
            <w:cnfStyle w:val="001000000000" w:firstRow="0" w:lastRow="0" w:firstColumn="1" w:lastColumn="0" w:oddVBand="0" w:evenVBand="0" w:oddHBand="0" w:evenHBand="0" w:firstRowFirstColumn="0" w:firstRowLastColumn="0" w:lastRowFirstColumn="0" w:lastRowLastColumn="0"/>
            <w:tcW w:w="2599" w:type="dxa"/>
            <w:hideMark/>
          </w:tcPr>
          <w:p w14:paraId="1F674CD3"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policy communication - LT</w:t>
            </w:r>
          </w:p>
        </w:tc>
        <w:tc>
          <w:tcPr>
            <w:tcW w:w="3119" w:type="dxa"/>
            <w:gridSpan w:val="2"/>
            <w:hideMark/>
          </w:tcPr>
          <w:p w14:paraId="58FAEDD4"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Ministry of Foreign Affairs of the Republic of Lithuania (2021)</w:t>
            </w:r>
          </w:p>
        </w:tc>
        <w:tc>
          <w:tcPr>
            <w:tcW w:w="3827" w:type="dxa"/>
            <w:gridSpan w:val="2"/>
            <w:hideMark/>
          </w:tcPr>
          <w:p w14:paraId="2D82BA2E"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59" w:history="1">
              <w:r w:rsidRPr="00662157">
                <w:rPr>
                  <w:rFonts w:ascii="Aptos Narrow" w:eastAsia="Times New Roman" w:hAnsi="Aptos Narrow" w:cs="Times New Roman"/>
                  <w:color w:val="467886"/>
                  <w:kern w:val="0"/>
                  <w:sz w:val="12"/>
                  <w:szCs w:val="12"/>
                  <w:u w:val="single"/>
                  <w:lang w:val="en-GB"/>
                  <w14:ligatures w14:val="none"/>
                </w:rPr>
                <w:t>https://www.urm.lt/en/news/928/lithuanias-foreign-minister-gabrielius-landsbergis-calls-for-the-immediate-release-of-political-prisoners-in-belarus:34550</w:t>
              </w:r>
            </w:hyperlink>
          </w:p>
        </w:tc>
      </w:tr>
      <w:tr w:rsidR="00BA50BA" w:rsidRPr="00662157" w14:paraId="54A118D9" w14:textId="77777777" w:rsidTr="006424C3">
        <w:trPr>
          <w:gridAfter w:val="1"/>
          <w:wAfter w:w="378" w:type="dxa"/>
          <w:trHeight w:val="494"/>
        </w:trPr>
        <w:tc>
          <w:tcPr>
            <w:cnfStyle w:val="001000000000" w:firstRow="0" w:lastRow="0" w:firstColumn="1" w:lastColumn="0" w:oddVBand="0" w:evenVBand="0" w:oddHBand="0" w:evenHBand="0" w:firstRowFirstColumn="0" w:firstRowLastColumn="0" w:lastRowFirstColumn="0" w:lastRowLastColumn="0"/>
            <w:tcW w:w="2599" w:type="dxa"/>
            <w:hideMark/>
          </w:tcPr>
          <w:p w14:paraId="611F696F"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statement - LT</w:t>
            </w:r>
          </w:p>
        </w:tc>
        <w:tc>
          <w:tcPr>
            <w:tcW w:w="3119" w:type="dxa"/>
            <w:gridSpan w:val="2"/>
            <w:hideMark/>
          </w:tcPr>
          <w:p w14:paraId="0D1CA12B"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Ministry of Foreign Affairs of the Republic of Lithuania (2021)</w:t>
            </w:r>
          </w:p>
        </w:tc>
        <w:tc>
          <w:tcPr>
            <w:tcW w:w="3827" w:type="dxa"/>
            <w:gridSpan w:val="2"/>
            <w:hideMark/>
          </w:tcPr>
          <w:p w14:paraId="1E5F99EF"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0" w:history="1">
              <w:r w:rsidRPr="00662157">
                <w:rPr>
                  <w:rFonts w:ascii="Aptos Narrow" w:eastAsia="Times New Roman" w:hAnsi="Aptos Narrow" w:cs="Times New Roman"/>
                  <w:color w:val="467886"/>
                  <w:kern w:val="0"/>
                  <w:sz w:val="12"/>
                  <w:szCs w:val="12"/>
                  <w:u w:val="single"/>
                  <w:lang w:val="en-GB"/>
                  <w14:ligatures w14:val="none"/>
                </w:rPr>
                <w:t>https://mfa.lt/en/news/928/lithuanias-foreign-minister-gabrielius-landsbergis-calls-on-the-international-community-to-stand-in-solidarity-with-journalists-detained-and-imprisoned-in-belarus-and-to-seek-their-release:34662</w:t>
              </w:r>
            </w:hyperlink>
          </w:p>
        </w:tc>
      </w:tr>
      <w:tr w:rsidR="00BA50BA" w:rsidRPr="00662157" w14:paraId="6962E558"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479"/>
        </w:trPr>
        <w:tc>
          <w:tcPr>
            <w:cnfStyle w:val="001000000000" w:firstRow="0" w:lastRow="0" w:firstColumn="1" w:lastColumn="0" w:oddVBand="0" w:evenVBand="0" w:oddHBand="0" w:evenHBand="0" w:firstRowFirstColumn="0" w:firstRowLastColumn="0" w:lastRowFirstColumn="0" w:lastRowLastColumn="0"/>
            <w:tcW w:w="2599" w:type="dxa"/>
            <w:hideMark/>
          </w:tcPr>
          <w:p w14:paraId="4343316C"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press release- LT</w:t>
            </w:r>
          </w:p>
        </w:tc>
        <w:tc>
          <w:tcPr>
            <w:tcW w:w="3119" w:type="dxa"/>
            <w:gridSpan w:val="2"/>
            <w:hideMark/>
          </w:tcPr>
          <w:p w14:paraId="03CBC7FE"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Ministry of Foreign Affairs of the Republic of Lithuania (2021)</w:t>
            </w:r>
          </w:p>
        </w:tc>
        <w:tc>
          <w:tcPr>
            <w:tcW w:w="3827" w:type="dxa"/>
            <w:gridSpan w:val="2"/>
            <w:hideMark/>
          </w:tcPr>
          <w:p w14:paraId="3BC400E3"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1" w:history="1">
              <w:r w:rsidRPr="00662157">
                <w:rPr>
                  <w:rFonts w:ascii="Aptos Narrow" w:eastAsia="Times New Roman" w:hAnsi="Aptos Narrow" w:cs="Times New Roman"/>
                  <w:color w:val="467886"/>
                  <w:kern w:val="0"/>
                  <w:sz w:val="12"/>
                  <w:szCs w:val="12"/>
                  <w:u w:val="single"/>
                  <w:lang w:val="en-GB"/>
                  <w14:ligatures w14:val="none"/>
                </w:rPr>
                <w:t>https://www.urm.lt/en/news/928/lithuanias-foreign-minister-gabrielius-landsbergis-calls-for-the-immediate-release-of-political-prisoners-in-belarus:34550</w:t>
              </w:r>
            </w:hyperlink>
          </w:p>
        </w:tc>
      </w:tr>
      <w:tr w:rsidR="00BA50BA" w:rsidRPr="00662157" w14:paraId="214C4337" w14:textId="77777777" w:rsidTr="006424C3">
        <w:trPr>
          <w:gridAfter w:val="1"/>
          <w:wAfter w:w="378" w:type="dxa"/>
          <w:trHeight w:val="479"/>
        </w:trPr>
        <w:tc>
          <w:tcPr>
            <w:cnfStyle w:val="001000000000" w:firstRow="0" w:lastRow="0" w:firstColumn="1" w:lastColumn="0" w:oddVBand="0" w:evenVBand="0" w:oddHBand="0" w:evenHBand="0" w:firstRowFirstColumn="0" w:firstRowLastColumn="0" w:lastRowFirstColumn="0" w:lastRowLastColumn="0"/>
            <w:tcW w:w="2599" w:type="dxa"/>
            <w:hideMark/>
          </w:tcPr>
          <w:p w14:paraId="12055BDB"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statement - LT</w:t>
            </w:r>
          </w:p>
        </w:tc>
        <w:tc>
          <w:tcPr>
            <w:tcW w:w="3119" w:type="dxa"/>
            <w:gridSpan w:val="2"/>
            <w:hideMark/>
          </w:tcPr>
          <w:p w14:paraId="72A18FD6"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Ministry of Foreign Affairs of the Republic of Lithuania (2024)</w:t>
            </w:r>
          </w:p>
        </w:tc>
        <w:tc>
          <w:tcPr>
            <w:tcW w:w="3827" w:type="dxa"/>
            <w:gridSpan w:val="2"/>
            <w:hideMark/>
          </w:tcPr>
          <w:p w14:paraId="3B17F62F"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2" w:history="1">
              <w:r w:rsidRPr="00662157">
                <w:rPr>
                  <w:rFonts w:ascii="Aptos Narrow" w:eastAsia="Times New Roman" w:hAnsi="Aptos Narrow" w:cs="Times New Roman"/>
                  <w:color w:val="467886"/>
                  <w:kern w:val="0"/>
                  <w:sz w:val="12"/>
                  <w:szCs w:val="12"/>
                  <w:u w:val="single"/>
                  <w:lang w:val="en-GB"/>
                  <w14:ligatures w14:val="none"/>
                </w:rPr>
                <w:t>https://www.urm.lt/en/news/928/landsbergis-to-discuss-regional-security-issues-with-sikorski-and-other-polish-officials-in-warsaw:42498</w:t>
              </w:r>
            </w:hyperlink>
          </w:p>
        </w:tc>
      </w:tr>
      <w:tr w:rsidR="00BA50BA" w:rsidRPr="00662157" w14:paraId="5B467336"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494"/>
        </w:trPr>
        <w:tc>
          <w:tcPr>
            <w:cnfStyle w:val="001000000000" w:firstRow="0" w:lastRow="0" w:firstColumn="1" w:lastColumn="0" w:oddVBand="0" w:evenVBand="0" w:oddHBand="0" w:evenHBand="0" w:firstRowFirstColumn="0" w:firstRowLastColumn="0" w:lastRowFirstColumn="0" w:lastRowLastColumn="0"/>
            <w:tcW w:w="2599" w:type="dxa"/>
            <w:hideMark/>
          </w:tcPr>
          <w:p w14:paraId="05BB5C2B"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statement- LT</w:t>
            </w:r>
          </w:p>
        </w:tc>
        <w:tc>
          <w:tcPr>
            <w:tcW w:w="3119" w:type="dxa"/>
            <w:gridSpan w:val="2"/>
            <w:hideMark/>
          </w:tcPr>
          <w:p w14:paraId="7FCB8029"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Ministry of Justice of the Republic of Lithuania (2024)</w:t>
            </w:r>
          </w:p>
        </w:tc>
        <w:tc>
          <w:tcPr>
            <w:tcW w:w="3827" w:type="dxa"/>
            <w:gridSpan w:val="2"/>
            <w:hideMark/>
          </w:tcPr>
          <w:p w14:paraId="3D009AFB"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3" w:history="1">
              <w:r w:rsidRPr="00662157">
                <w:rPr>
                  <w:rFonts w:ascii="Aptos Narrow" w:eastAsia="Times New Roman" w:hAnsi="Aptos Narrow" w:cs="Times New Roman"/>
                  <w:color w:val="467886"/>
                  <w:kern w:val="0"/>
                  <w:sz w:val="12"/>
                  <w:szCs w:val="12"/>
                  <w:u w:val="single"/>
                  <w:lang w:val="en-GB"/>
                  <w14:ligatures w14:val="none"/>
                </w:rPr>
                <w:t>https://tm.lrv.lt/en/news/lithuania-refers-the-situation-in-belarus-to-the-prosecutor-of-the-international-criminal-court-to-investigate-the-crimes-against-humanity-committed-by-the-authoritarian-regime-of-lukashenko/</w:t>
              </w:r>
            </w:hyperlink>
          </w:p>
        </w:tc>
      </w:tr>
      <w:tr w:rsidR="00BA50BA" w:rsidRPr="00662157" w14:paraId="3243E0C8" w14:textId="77777777" w:rsidTr="006424C3">
        <w:trPr>
          <w:gridAfter w:val="1"/>
          <w:wAfter w:w="378" w:type="dxa"/>
          <w:trHeight w:val="479"/>
        </w:trPr>
        <w:tc>
          <w:tcPr>
            <w:cnfStyle w:val="001000000000" w:firstRow="0" w:lastRow="0" w:firstColumn="1" w:lastColumn="0" w:oddVBand="0" w:evenVBand="0" w:oddHBand="0" w:evenHBand="0" w:firstRowFirstColumn="0" w:firstRowLastColumn="0" w:lastRowFirstColumn="0" w:lastRowLastColumn="0"/>
            <w:tcW w:w="2599" w:type="dxa"/>
            <w:hideMark/>
          </w:tcPr>
          <w:p w14:paraId="38BECB44"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statement - LT</w:t>
            </w:r>
          </w:p>
        </w:tc>
        <w:tc>
          <w:tcPr>
            <w:tcW w:w="3119" w:type="dxa"/>
            <w:gridSpan w:val="2"/>
            <w:hideMark/>
          </w:tcPr>
          <w:p w14:paraId="0A88B1B8"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Ministry of Foreign Affairs of the Republic of Lithuania (2024)</w:t>
            </w:r>
          </w:p>
        </w:tc>
        <w:tc>
          <w:tcPr>
            <w:tcW w:w="3827" w:type="dxa"/>
            <w:gridSpan w:val="2"/>
            <w:hideMark/>
          </w:tcPr>
          <w:p w14:paraId="3916944B"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4" w:history="1">
              <w:r w:rsidRPr="00662157">
                <w:rPr>
                  <w:rFonts w:ascii="Aptos Narrow" w:eastAsia="Times New Roman" w:hAnsi="Aptos Narrow" w:cs="Times New Roman"/>
                  <w:color w:val="467886"/>
                  <w:kern w:val="0"/>
                  <w:sz w:val="12"/>
                  <w:szCs w:val="12"/>
                  <w:u w:val="single"/>
                  <w:lang w:val="en-GB"/>
                  <w14:ligatures w14:val="none"/>
                </w:rPr>
                <w:t>https://www.urm.lt/en/news/928/foreign-ministrys-statement-on-the-4th-anniversary-of-peaceful-protests-of-the-belarusian-people-against-the-fraudulent-presidential-elections:42967</w:t>
              </w:r>
            </w:hyperlink>
          </w:p>
        </w:tc>
      </w:tr>
      <w:tr w:rsidR="00BA50BA" w:rsidRPr="00662157" w14:paraId="6C62D592"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711322D5"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Government statement - LT</w:t>
            </w:r>
          </w:p>
        </w:tc>
        <w:tc>
          <w:tcPr>
            <w:tcW w:w="3119" w:type="dxa"/>
            <w:gridSpan w:val="2"/>
            <w:hideMark/>
          </w:tcPr>
          <w:p w14:paraId="062C3ED7"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Council of Europe (2024)</w:t>
            </w:r>
          </w:p>
        </w:tc>
        <w:tc>
          <w:tcPr>
            <w:tcW w:w="3827" w:type="dxa"/>
            <w:gridSpan w:val="2"/>
            <w:hideMark/>
          </w:tcPr>
          <w:p w14:paraId="6A738283"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5" w:history="1">
              <w:r w:rsidRPr="00662157">
                <w:rPr>
                  <w:rFonts w:ascii="Aptos Narrow" w:eastAsia="Times New Roman" w:hAnsi="Aptos Narrow" w:cs="Times New Roman"/>
                  <w:color w:val="467886"/>
                  <w:kern w:val="0"/>
                  <w:sz w:val="12"/>
                  <w:szCs w:val="12"/>
                  <w:u w:val="single"/>
                  <w:lang w:val="en-GB"/>
                  <w14:ligatures w14:val="none"/>
                </w:rPr>
                <w:t>https://www.coe.int/en/web/portal/-/council-of-europe-information-point-for-belarusian-people-to-be-set-up-in-vilnius</w:t>
              </w:r>
            </w:hyperlink>
          </w:p>
        </w:tc>
      </w:tr>
      <w:tr w:rsidR="00BA50BA" w:rsidRPr="00662157" w14:paraId="1E58A96A" w14:textId="77777777" w:rsidTr="006424C3">
        <w:trPr>
          <w:gridAfter w:val="1"/>
          <w:wAfter w:w="378" w:type="dxa"/>
          <w:trHeight w:val="211"/>
        </w:trPr>
        <w:tc>
          <w:tcPr>
            <w:cnfStyle w:val="001000000000" w:firstRow="0" w:lastRow="0" w:firstColumn="1" w:lastColumn="0" w:oddVBand="0" w:evenVBand="0" w:oddHBand="0" w:evenHBand="0" w:firstRowFirstColumn="0" w:firstRowLastColumn="0" w:lastRowFirstColumn="0" w:lastRowLastColumn="0"/>
            <w:tcW w:w="9545" w:type="dxa"/>
            <w:gridSpan w:val="5"/>
            <w:hideMark/>
          </w:tcPr>
          <w:p w14:paraId="26A83727" w14:textId="77777777" w:rsidR="00BA50BA" w:rsidRPr="004E5581" w:rsidRDefault="00BA50BA" w:rsidP="006424C3">
            <w:pPr>
              <w:ind w:right="360" w:firstLine="0"/>
              <w:jc w:val="center"/>
              <w:rPr>
                <w:rFonts w:eastAsia="Times New Roman" w:cs="Times New Roman"/>
                <w:i/>
                <w:iCs/>
                <w:color w:val="000000"/>
                <w:kern w:val="0"/>
                <w:sz w:val="20"/>
                <w:szCs w:val="20"/>
                <w14:ligatures w14:val="none"/>
              </w:rPr>
            </w:pPr>
            <w:r w:rsidRPr="004E5581">
              <w:rPr>
                <w:rFonts w:eastAsia="Times New Roman" w:cs="Times New Roman"/>
                <w:i/>
                <w:iCs/>
                <w:color w:val="000000"/>
                <w:kern w:val="0"/>
                <w:sz w:val="20"/>
                <w:szCs w:val="20"/>
                <w:lang w:val="en-GB"/>
                <w14:ligatures w14:val="none"/>
              </w:rPr>
              <w:t>Media / Journalist observation/coverage</w:t>
            </w:r>
          </w:p>
        </w:tc>
      </w:tr>
      <w:tr w:rsidR="00BA50BA" w:rsidRPr="00662157" w14:paraId="276CF99F"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4A67FD9B"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PL</w:t>
            </w:r>
          </w:p>
        </w:tc>
        <w:tc>
          <w:tcPr>
            <w:tcW w:w="3119" w:type="dxa"/>
            <w:gridSpan w:val="2"/>
            <w:hideMark/>
          </w:tcPr>
          <w:p w14:paraId="127902B2"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Notes From Polan (2020)</w:t>
            </w:r>
          </w:p>
        </w:tc>
        <w:tc>
          <w:tcPr>
            <w:tcW w:w="3827" w:type="dxa"/>
            <w:gridSpan w:val="2"/>
            <w:hideMark/>
          </w:tcPr>
          <w:p w14:paraId="476922E8"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6" w:history="1">
              <w:r w:rsidRPr="00662157">
                <w:rPr>
                  <w:rFonts w:ascii="Aptos Narrow" w:eastAsia="Times New Roman" w:hAnsi="Aptos Narrow" w:cs="Times New Roman"/>
                  <w:color w:val="467886"/>
                  <w:kern w:val="0"/>
                  <w:sz w:val="12"/>
                  <w:szCs w:val="12"/>
                  <w:u w:val="single"/>
                  <w:lang w:val="en-GB"/>
                  <w14:ligatures w14:val="none"/>
                </w:rPr>
                <w:t>https://notesfrompoland.com/2020/10/20/poland-provides-refuge-to-hundreds-fleeing-belarus/</w:t>
              </w:r>
            </w:hyperlink>
          </w:p>
        </w:tc>
      </w:tr>
      <w:tr w:rsidR="00BA50BA" w:rsidRPr="00662157" w14:paraId="28102C63"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1AB10C5A"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PL</w:t>
            </w:r>
          </w:p>
        </w:tc>
        <w:tc>
          <w:tcPr>
            <w:tcW w:w="3119" w:type="dxa"/>
            <w:gridSpan w:val="2"/>
            <w:hideMark/>
          </w:tcPr>
          <w:p w14:paraId="15338608"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Reuters (2020)</w:t>
            </w:r>
          </w:p>
        </w:tc>
        <w:tc>
          <w:tcPr>
            <w:tcW w:w="3827" w:type="dxa"/>
            <w:gridSpan w:val="2"/>
            <w:hideMark/>
          </w:tcPr>
          <w:p w14:paraId="74A99042"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7" w:history="1">
              <w:r w:rsidRPr="00662157">
                <w:rPr>
                  <w:rFonts w:ascii="Aptos Narrow" w:eastAsia="Times New Roman" w:hAnsi="Aptos Narrow" w:cs="Times New Roman"/>
                  <w:color w:val="467886"/>
                  <w:kern w:val="0"/>
                  <w:sz w:val="12"/>
                  <w:szCs w:val="12"/>
                  <w:u w:val="single"/>
                  <w:lang w:val="en-GB"/>
                  <w14:ligatures w14:val="none"/>
                </w:rPr>
                <w:t>https://www.reuters.com/article/business/poland-says-it-will-support-belarus-civil-society-media-idUSW8N2CW01L/</w:t>
              </w:r>
            </w:hyperlink>
          </w:p>
        </w:tc>
      </w:tr>
      <w:tr w:rsidR="00BA50BA" w:rsidRPr="00662157" w14:paraId="19423C15"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0F83A7E9"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PL</w:t>
            </w:r>
          </w:p>
        </w:tc>
        <w:tc>
          <w:tcPr>
            <w:tcW w:w="3119" w:type="dxa"/>
            <w:gridSpan w:val="2"/>
            <w:hideMark/>
          </w:tcPr>
          <w:p w14:paraId="48CD563C"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EuroNews (2020)</w:t>
            </w:r>
          </w:p>
        </w:tc>
        <w:tc>
          <w:tcPr>
            <w:tcW w:w="3827" w:type="dxa"/>
            <w:gridSpan w:val="2"/>
            <w:hideMark/>
          </w:tcPr>
          <w:p w14:paraId="0872054E"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8" w:history="1">
              <w:r w:rsidRPr="00662157">
                <w:rPr>
                  <w:rFonts w:ascii="Aptos Narrow" w:eastAsia="Times New Roman" w:hAnsi="Aptos Narrow" w:cs="Times New Roman"/>
                  <w:color w:val="467886"/>
                  <w:kern w:val="0"/>
                  <w:sz w:val="12"/>
                  <w:szCs w:val="12"/>
                  <w:u w:val="single"/>
                  <w:lang w:val="en-GB"/>
                  <w14:ligatures w14:val="none"/>
                </w:rPr>
                <w:t>https://www.euronews.com/2020/08/24/thousands-form-human-chain-in-lithuania-in-solidarity-with-belarus</w:t>
              </w:r>
            </w:hyperlink>
          </w:p>
        </w:tc>
      </w:tr>
      <w:tr w:rsidR="00BA50BA" w:rsidRPr="00662157" w14:paraId="6792B74D"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1D07B4B1"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PL</w:t>
            </w:r>
          </w:p>
        </w:tc>
        <w:tc>
          <w:tcPr>
            <w:tcW w:w="3119" w:type="dxa"/>
            <w:gridSpan w:val="2"/>
            <w:hideMark/>
          </w:tcPr>
          <w:p w14:paraId="4BABB395"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Notes From Polan (2021)</w:t>
            </w:r>
          </w:p>
        </w:tc>
        <w:tc>
          <w:tcPr>
            <w:tcW w:w="3827" w:type="dxa"/>
            <w:gridSpan w:val="2"/>
            <w:hideMark/>
          </w:tcPr>
          <w:p w14:paraId="15152755"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69" w:history="1">
              <w:r w:rsidRPr="00662157">
                <w:rPr>
                  <w:rFonts w:ascii="Aptos Narrow" w:eastAsia="Times New Roman" w:hAnsi="Aptos Narrow" w:cs="Times New Roman"/>
                  <w:color w:val="467886"/>
                  <w:kern w:val="0"/>
                  <w:sz w:val="12"/>
                  <w:szCs w:val="12"/>
                  <w:u w:val="single"/>
                  <w:lang w:val="en-GB"/>
                  <w14:ligatures w14:val="none"/>
                </w:rPr>
                <w:t>https://notesfrompoland.com/2021/07/15/poland-extends-visa-waiver-scheme-to-attract-ict-professionals-from-russia-and-ukraine/</w:t>
              </w:r>
            </w:hyperlink>
          </w:p>
        </w:tc>
      </w:tr>
      <w:tr w:rsidR="00BA50BA" w:rsidRPr="00662157" w14:paraId="74C0A4A0"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028EF37F"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Legal regulatory update news - PL</w:t>
            </w:r>
          </w:p>
        </w:tc>
        <w:tc>
          <w:tcPr>
            <w:tcW w:w="3119" w:type="dxa"/>
            <w:gridSpan w:val="2"/>
            <w:hideMark/>
          </w:tcPr>
          <w:p w14:paraId="411FFF8A"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Corporate Immigration Partners (2022)</w:t>
            </w:r>
          </w:p>
        </w:tc>
        <w:tc>
          <w:tcPr>
            <w:tcW w:w="3827" w:type="dxa"/>
            <w:gridSpan w:val="2"/>
            <w:hideMark/>
          </w:tcPr>
          <w:p w14:paraId="039B3804"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0" w:history="1">
              <w:r w:rsidRPr="00662157">
                <w:rPr>
                  <w:rFonts w:ascii="Aptos Narrow" w:eastAsia="Times New Roman" w:hAnsi="Aptos Narrow" w:cs="Times New Roman"/>
                  <w:color w:val="467886"/>
                  <w:kern w:val="0"/>
                  <w:sz w:val="12"/>
                  <w:szCs w:val="12"/>
                  <w:u w:val="single"/>
                  <w:lang w:val="en-GB"/>
                  <w14:ligatures w14:val="none"/>
                </w:rPr>
                <w:t>https://corporateimmigrationpartners.com/poland-new-changes-to-immigration-laws-announced/?utm_source=chatgpt.com</w:t>
              </w:r>
            </w:hyperlink>
          </w:p>
        </w:tc>
      </w:tr>
      <w:tr w:rsidR="00BA50BA" w:rsidRPr="00662157" w14:paraId="1AC02D4F" w14:textId="77777777" w:rsidTr="006424C3">
        <w:trPr>
          <w:gridAfter w:val="1"/>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1D7890A7"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TV media - PL</w:t>
            </w:r>
          </w:p>
        </w:tc>
        <w:tc>
          <w:tcPr>
            <w:tcW w:w="3119" w:type="dxa"/>
            <w:gridSpan w:val="2"/>
            <w:hideMark/>
          </w:tcPr>
          <w:p w14:paraId="35521A54"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TVN24 (2024)</w:t>
            </w:r>
          </w:p>
        </w:tc>
        <w:tc>
          <w:tcPr>
            <w:tcW w:w="3827" w:type="dxa"/>
            <w:gridSpan w:val="2"/>
            <w:hideMark/>
          </w:tcPr>
          <w:p w14:paraId="29C8E32E"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1" w:history="1">
              <w:r w:rsidRPr="00662157">
                <w:rPr>
                  <w:rFonts w:ascii="Aptos Narrow" w:eastAsia="Times New Roman" w:hAnsi="Aptos Narrow" w:cs="Times New Roman"/>
                  <w:color w:val="467886"/>
                  <w:kern w:val="0"/>
                  <w:sz w:val="12"/>
                  <w:szCs w:val="12"/>
                  <w:u w:val="single"/>
                  <w:lang w:val="en-GB"/>
                  <w14:ligatures w14:val="none"/>
                </w:rPr>
                <w:t>https://tvn24.pl/polska/radoslaw-sikorski-beda-zmiany-w-ustawie-o-karcie-polaka-i-nowy-program-wspolpracy-z-polonia-st8158094</w:t>
              </w:r>
            </w:hyperlink>
          </w:p>
        </w:tc>
      </w:tr>
      <w:tr w:rsidR="00BA50BA" w:rsidRPr="00662157" w14:paraId="23CF3739"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5997021E"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Political news coverage - PL</w:t>
            </w:r>
          </w:p>
        </w:tc>
        <w:tc>
          <w:tcPr>
            <w:tcW w:w="3119" w:type="dxa"/>
            <w:gridSpan w:val="2"/>
            <w:hideMark/>
          </w:tcPr>
          <w:p w14:paraId="1139319C"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The Guardian (2024)</w:t>
            </w:r>
          </w:p>
        </w:tc>
        <w:tc>
          <w:tcPr>
            <w:tcW w:w="3827" w:type="dxa"/>
            <w:gridSpan w:val="2"/>
            <w:hideMark/>
          </w:tcPr>
          <w:p w14:paraId="5A30F90C"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2" w:history="1">
              <w:r w:rsidRPr="00662157">
                <w:rPr>
                  <w:rFonts w:ascii="Aptos Narrow" w:eastAsia="Times New Roman" w:hAnsi="Aptos Narrow" w:cs="Times New Roman"/>
                  <w:color w:val="467886"/>
                  <w:kern w:val="0"/>
                  <w:sz w:val="12"/>
                  <w:szCs w:val="12"/>
                  <w:u w:val="single"/>
                  <w14:ligatures w14:val="none"/>
                </w:rPr>
                <w:t>https://www.theguardian.com/world/2024/oct/15/human-rights-groups-urge-polish-pm-to-shelve-plan-to-suspend-right-to-asylum?utm_source=chatgpt.com</w:t>
              </w:r>
            </w:hyperlink>
          </w:p>
        </w:tc>
      </w:tr>
      <w:tr w:rsidR="00BA50BA" w:rsidRPr="00662157" w14:paraId="2735AC57"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5F8654D4"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 xml:space="preserve">Political reporting - PL </w:t>
            </w:r>
          </w:p>
        </w:tc>
        <w:tc>
          <w:tcPr>
            <w:tcW w:w="3119" w:type="dxa"/>
            <w:gridSpan w:val="2"/>
            <w:hideMark/>
          </w:tcPr>
          <w:p w14:paraId="3F714206"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POLITICO Europé -2024</w:t>
            </w:r>
          </w:p>
        </w:tc>
        <w:tc>
          <w:tcPr>
            <w:tcW w:w="3827" w:type="dxa"/>
            <w:gridSpan w:val="2"/>
            <w:hideMark/>
          </w:tcPr>
          <w:p w14:paraId="76FEC76E"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3" w:history="1">
              <w:r w:rsidRPr="00662157">
                <w:rPr>
                  <w:rFonts w:ascii="Aptos Narrow" w:eastAsia="Times New Roman" w:hAnsi="Aptos Narrow" w:cs="Times New Roman"/>
                  <w:color w:val="467886"/>
                  <w:kern w:val="0"/>
                  <w:sz w:val="12"/>
                  <w:szCs w:val="12"/>
                  <w:u w:val="single"/>
                  <w14:ligatures w14:val="none"/>
                </w:rPr>
                <w:t>https://www.politico.eu/article/poland-donald-tusk-asylum-right-border-migration-belarus-russia-hybrid-war-eu/</w:t>
              </w:r>
            </w:hyperlink>
          </w:p>
        </w:tc>
      </w:tr>
      <w:tr w:rsidR="00BA50BA" w:rsidRPr="00662157" w14:paraId="6EFCF016"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5121564D"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News report - PL</w:t>
            </w:r>
          </w:p>
        </w:tc>
        <w:tc>
          <w:tcPr>
            <w:tcW w:w="3119" w:type="dxa"/>
            <w:gridSpan w:val="2"/>
            <w:hideMark/>
          </w:tcPr>
          <w:p w14:paraId="06F8B9DE"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Notes from Poland (2024)</w:t>
            </w:r>
          </w:p>
        </w:tc>
        <w:tc>
          <w:tcPr>
            <w:tcW w:w="3827" w:type="dxa"/>
            <w:gridSpan w:val="2"/>
            <w:hideMark/>
          </w:tcPr>
          <w:p w14:paraId="0EFF30B9"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4" w:history="1">
              <w:r w:rsidRPr="00662157">
                <w:rPr>
                  <w:rFonts w:ascii="Aptos Narrow" w:eastAsia="Times New Roman" w:hAnsi="Aptos Narrow" w:cs="Times New Roman"/>
                  <w:color w:val="467886"/>
                  <w:kern w:val="0"/>
                  <w:sz w:val="12"/>
                  <w:szCs w:val="12"/>
                  <w:u w:val="single"/>
                  <w14:ligatures w14:val="none"/>
                </w:rPr>
                <w:t>https://notesfrompoland.com/2024/05/13/tusk-pledges-further-fortification-of-belarus-border-amid-hybrid-war-of-illegal-migration/</w:t>
              </w:r>
            </w:hyperlink>
          </w:p>
        </w:tc>
      </w:tr>
      <w:tr w:rsidR="00BA50BA" w:rsidRPr="00662157" w14:paraId="71F210E6"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789375BF"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PL</w:t>
            </w:r>
          </w:p>
        </w:tc>
        <w:tc>
          <w:tcPr>
            <w:tcW w:w="3119" w:type="dxa"/>
            <w:gridSpan w:val="2"/>
            <w:hideMark/>
          </w:tcPr>
          <w:p w14:paraId="4C192708"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TVP World (2024)</w:t>
            </w:r>
          </w:p>
        </w:tc>
        <w:tc>
          <w:tcPr>
            <w:tcW w:w="3827" w:type="dxa"/>
            <w:gridSpan w:val="2"/>
            <w:hideMark/>
          </w:tcPr>
          <w:p w14:paraId="7BFB477A"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5" w:history="1">
              <w:r w:rsidRPr="00662157">
                <w:rPr>
                  <w:rFonts w:ascii="Aptos Narrow" w:eastAsia="Times New Roman" w:hAnsi="Aptos Narrow" w:cs="Times New Roman"/>
                  <w:color w:val="467886"/>
                  <w:kern w:val="0"/>
                  <w:sz w:val="12"/>
                  <w:szCs w:val="12"/>
                  <w:u w:val="single"/>
                  <w14:ligatures w14:val="none"/>
                </w:rPr>
                <w:t xml:space="preserve">https://tvpworld.com/83023165/eu-leaders-voice-solidarity-with-poland-over-belarus-orchestrated-migration \ </w:t>
              </w:r>
            </w:hyperlink>
          </w:p>
        </w:tc>
      </w:tr>
      <w:tr w:rsidR="00BA50BA" w:rsidRPr="00662157" w14:paraId="56DD00F1"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6E7F31E0"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PL</w:t>
            </w:r>
          </w:p>
        </w:tc>
        <w:tc>
          <w:tcPr>
            <w:tcW w:w="3119" w:type="dxa"/>
            <w:gridSpan w:val="2"/>
            <w:hideMark/>
          </w:tcPr>
          <w:p w14:paraId="20A954FD"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Reuters - 2024</w:t>
            </w:r>
          </w:p>
        </w:tc>
        <w:tc>
          <w:tcPr>
            <w:tcW w:w="3827" w:type="dxa"/>
            <w:gridSpan w:val="2"/>
            <w:hideMark/>
          </w:tcPr>
          <w:p w14:paraId="1B2E3612"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6" w:history="1">
              <w:r w:rsidRPr="00662157">
                <w:rPr>
                  <w:rFonts w:ascii="Aptos Narrow" w:eastAsia="Times New Roman" w:hAnsi="Aptos Narrow" w:cs="Times New Roman"/>
                  <w:color w:val="467886"/>
                  <w:kern w:val="0"/>
                  <w:sz w:val="12"/>
                  <w:szCs w:val="12"/>
                  <w:u w:val="single"/>
                  <w:lang w:val="en-GB"/>
                  <w14:ligatures w14:val="none"/>
                </w:rPr>
                <w:t>https://www.reuters.com/world/europe/poland-will-build-fortifications-eastern-border-pm-tusk-says-2024-05-11/</w:t>
              </w:r>
            </w:hyperlink>
          </w:p>
        </w:tc>
      </w:tr>
      <w:tr w:rsidR="00BA50BA" w:rsidRPr="00662157" w14:paraId="4A1FB3D6" w14:textId="77777777" w:rsidTr="006424C3">
        <w:trPr>
          <w:gridAfter w:val="1"/>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777A046D"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PL</w:t>
            </w:r>
          </w:p>
        </w:tc>
        <w:tc>
          <w:tcPr>
            <w:tcW w:w="3119" w:type="dxa"/>
            <w:gridSpan w:val="2"/>
            <w:hideMark/>
          </w:tcPr>
          <w:p w14:paraId="1F08B280"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Associated Press (2024)</w:t>
            </w:r>
          </w:p>
        </w:tc>
        <w:tc>
          <w:tcPr>
            <w:tcW w:w="3827" w:type="dxa"/>
            <w:gridSpan w:val="2"/>
            <w:hideMark/>
          </w:tcPr>
          <w:p w14:paraId="2BB4975E"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7" w:history="1">
              <w:r w:rsidRPr="00662157">
                <w:rPr>
                  <w:rFonts w:ascii="Aptos Narrow" w:eastAsia="Times New Roman" w:hAnsi="Aptos Narrow" w:cs="Times New Roman"/>
                  <w:color w:val="467886"/>
                  <w:kern w:val="0"/>
                  <w:sz w:val="12"/>
                  <w:szCs w:val="12"/>
                  <w:u w:val="single"/>
                  <w14:ligatures w14:val="none"/>
                </w:rPr>
                <w:t>https://apnews.com/article/poland-belarus-russia-border-strengthening-migration-62f7c1ebc3e38888d88b20de1bbd5218</w:t>
              </w:r>
            </w:hyperlink>
          </w:p>
        </w:tc>
      </w:tr>
      <w:tr w:rsidR="00BA50BA" w:rsidRPr="00662157" w14:paraId="04F0DD3C"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3D42E58B"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lastRenderedPageBreak/>
              <w:t>News report - LT</w:t>
            </w:r>
          </w:p>
        </w:tc>
        <w:tc>
          <w:tcPr>
            <w:tcW w:w="3119" w:type="dxa"/>
            <w:gridSpan w:val="2"/>
            <w:hideMark/>
          </w:tcPr>
          <w:p w14:paraId="4A6CE64E"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Lithuanian Radio and Television – LRT (2021)</w:t>
            </w:r>
          </w:p>
        </w:tc>
        <w:tc>
          <w:tcPr>
            <w:tcW w:w="3827" w:type="dxa"/>
            <w:gridSpan w:val="2"/>
            <w:hideMark/>
          </w:tcPr>
          <w:p w14:paraId="4ECC0BE3"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8" w:history="1">
              <w:r w:rsidRPr="00662157">
                <w:rPr>
                  <w:rFonts w:ascii="Aptos Narrow" w:eastAsia="Times New Roman" w:hAnsi="Aptos Narrow" w:cs="Times New Roman"/>
                  <w:color w:val="467886"/>
                  <w:kern w:val="0"/>
                  <w:sz w:val="12"/>
                  <w:szCs w:val="12"/>
                  <w:u w:val="single"/>
                  <w:lang w:val="en-GB"/>
                  <w14:ligatures w14:val="none"/>
                </w:rPr>
                <w:t>https://www.lrt.lt/en/news-in-english/19/1524291/iron-curtain-fell-on-belarusians-lithuanian-pm-accepts-mccain-freedom-award-rallies-support</w:t>
              </w:r>
            </w:hyperlink>
          </w:p>
        </w:tc>
      </w:tr>
      <w:tr w:rsidR="00BA50BA" w:rsidRPr="00662157" w14:paraId="2C228603"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2763EB24"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Political and migration news report - LT</w:t>
            </w:r>
          </w:p>
        </w:tc>
        <w:tc>
          <w:tcPr>
            <w:tcW w:w="3119" w:type="dxa"/>
            <w:gridSpan w:val="2"/>
            <w:hideMark/>
          </w:tcPr>
          <w:p w14:paraId="3F407B3A"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Newsweek - 2021</w:t>
            </w:r>
          </w:p>
        </w:tc>
        <w:tc>
          <w:tcPr>
            <w:tcW w:w="3827" w:type="dxa"/>
            <w:gridSpan w:val="2"/>
            <w:hideMark/>
          </w:tcPr>
          <w:p w14:paraId="27C42DEC"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79" w:history="1">
              <w:r w:rsidRPr="00662157">
                <w:rPr>
                  <w:rFonts w:ascii="Aptos Narrow" w:eastAsia="Times New Roman" w:hAnsi="Aptos Narrow" w:cs="Times New Roman"/>
                  <w:color w:val="467886"/>
                  <w:kern w:val="0"/>
                  <w:sz w:val="12"/>
                  <w:szCs w:val="12"/>
                  <w:u w:val="single"/>
                  <w:lang w:val="en-GB"/>
                  <w14:ligatures w14:val="none"/>
                </w:rPr>
                <w:t>https://www.newsweek.com/lithuania-has-issued-over-16k-long-term-visas-belarus-citizens-past-9-months-1595493</w:t>
              </w:r>
            </w:hyperlink>
          </w:p>
        </w:tc>
      </w:tr>
      <w:tr w:rsidR="00BA50BA" w:rsidRPr="00662157" w14:paraId="0E00DCB0"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437BDB4F"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News report - LT</w:t>
            </w:r>
          </w:p>
        </w:tc>
        <w:tc>
          <w:tcPr>
            <w:tcW w:w="3119" w:type="dxa"/>
            <w:gridSpan w:val="2"/>
            <w:hideMark/>
          </w:tcPr>
          <w:p w14:paraId="019944B6"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Radio France Internationale – RFI (2021)</w:t>
            </w:r>
          </w:p>
        </w:tc>
        <w:tc>
          <w:tcPr>
            <w:tcW w:w="3827" w:type="dxa"/>
            <w:gridSpan w:val="2"/>
            <w:hideMark/>
          </w:tcPr>
          <w:p w14:paraId="6FEDB9E1"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0" w:history="1">
              <w:r w:rsidRPr="00662157">
                <w:rPr>
                  <w:rFonts w:ascii="Aptos Narrow" w:eastAsia="Times New Roman" w:hAnsi="Aptos Narrow" w:cs="Times New Roman"/>
                  <w:color w:val="467886"/>
                  <w:kern w:val="0"/>
                  <w:sz w:val="12"/>
                  <w:szCs w:val="12"/>
                  <w:u w:val="single"/>
                  <w:lang w:val="en-GB"/>
                  <w14:ligatures w14:val="none"/>
                </w:rPr>
                <w:t>https://www.rfi.fr/en/business-and-tech/20211103-belarusian-tech-firms-find-new-home-in-lithuania</w:t>
              </w:r>
            </w:hyperlink>
          </w:p>
        </w:tc>
      </w:tr>
      <w:tr w:rsidR="00BA50BA" w:rsidRPr="00662157" w14:paraId="7A9C669A"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521EF2D3"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News report - LT</w:t>
            </w:r>
          </w:p>
        </w:tc>
        <w:tc>
          <w:tcPr>
            <w:tcW w:w="3119" w:type="dxa"/>
            <w:gridSpan w:val="2"/>
            <w:hideMark/>
          </w:tcPr>
          <w:p w14:paraId="08566CE9"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Deutsche Welle (DW) (2021)</w:t>
            </w:r>
          </w:p>
        </w:tc>
        <w:tc>
          <w:tcPr>
            <w:tcW w:w="3827" w:type="dxa"/>
            <w:gridSpan w:val="2"/>
            <w:hideMark/>
          </w:tcPr>
          <w:p w14:paraId="769CDB77"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1" w:history="1">
              <w:r w:rsidRPr="00662157">
                <w:rPr>
                  <w:rFonts w:ascii="Aptos Narrow" w:eastAsia="Times New Roman" w:hAnsi="Aptos Narrow" w:cs="Times New Roman"/>
                  <w:color w:val="467886"/>
                  <w:kern w:val="0"/>
                  <w:sz w:val="12"/>
                  <w:szCs w:val="12"/>
                  <w:u w:val="single"/>
                  <w:lang w:val="en-GB"/>
                  <w14:ligatures w14:val="none"/>
                </w:rPr>
                <w:t>https://www.dw.com/en/lithuanian-fm-belarus-using-refugees-as-hybrid-weapon-against-eu/a-58245160</w:t>
              </w:r>
            </w:hyperlink>
          </w:p>
        </w:tc>
      </w:tr>
      <w:tr w:rsidR="00BA50BA" w:rsidRPr="00662157" w14:paraId="0249C5EA"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5D19243F"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News report - LT</w:t>
            </w:r>
          </w:p>
        </w:tc>
        <w:tc>
          <w:tcPr>
            <w:tcW w:w="3119" w:type="dxa"/>
            <w:gridSpan w:val="2"/>
            <w:hideMark/>
          </w:tcPr>
          <w:p w14:paraId="289059EF"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Lithuanian Radio and Television – LRT (2023)</w:t>
            </w:r>
          </w:p>
        </w:tc>
        <w:tc>
          <w:tcPr>
            <w:tcW w:w="3827" w:type="dxa"/>
            <w:gridSpan w:val="2"/>
            <w:hideMark/>
          </w:tcPr>
          <w:p w14:paraId="44D6DF85"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2" w:history="1">
              <w:r w:rsidRPr="00662157">
                <w:rPr>
                  <w:rFonts w:ascii="Aptos Narrow" w:eastAsia="Times New Roman" w:hAnsi="Aptos Narrow" w:cs="Times New Roman"/>
                  <w:color w:val="467886"/>
                  <w:kern w:val="0"/>
                  <w:sz w:val="12"/>
                  <w:szCs w:val="12"/>
                  <w:u w:val="single"/>
                  <w:lang w:val="en-GB"/>
                  <w14:ligatures w14:val="none"/>
                </w:rPr>
                <w:t>https://www.lrt.lt/en/news-in-english/19/2069753/closing-border-with-belarus-is-no-longer-relevant-lithuanian-president</w:t>
              </w:r>
            </w:hyperlink>
          </w:p>
        </w:tc>
      </w:tr>
      <w:tr w:rsidR="00BA50BA" w:rsidRPr="00662157" w14:paraId="1BC7D6D3" w14:textId="77777777" w:rsidTr="006424C3">
        <w:trPr>
          <w:gridAfter w:val="1"/>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633A5841"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LT</w:t>
            </w:r>
          </w:p>
        </w:tc>
        <w:tc>
          <w:tcPr>
            <w:tcW w:w="3119" w:type="dxa"/>
            <w:gridSpan w:val="2"/>
            <w:hideMark/>
          </w:tcPr>
          <w:p w14:paraId="5058A2EF"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Lithuanian Radio and Television – LRT (2023)</w:t>
            </w:r>
          </w:p>
        </w:tc>
        <w:tc>
          <w:tcPr>
            <w:tcW w:w="3827" w:type="dxa"/>
            <w:gridSpan w:val="2"/>
            <w:hideMark/>
          </w:tcPr>
          <w:p w14:paraId="736F9C30"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3" w:history="1">
              <w:r w:rsidRPr="00662157">
                <w:rPr>
                  <w:rFonts w:ascii="Aptos Narrow" w:eastAsia="Times New Roman" w:hAnsi="Aptos Narrow" w:cs="Times New Roman"/>
                  <w:color w:val="467886"/>
                  <w:kern w:val="0"/>
                  <w:sz w:val="12"/>
                  <w:szCs w:val="12"/>
                  <w:u w:val="single"/>
                  <w:lang w:val="en-GB"/>
                  <w14:ligatures w14:val="none"/>
                </w:rPr>
                <w:t>https://www.lrt.lt/en/news-in-english/19/1955810/lithuania-passes-national-sanctions-on-russian-belarusian-citizens?utm_source=chatgpt.com</w:t>
              </w:r>
            </w:hyperlink>
          </w:p>
        </w:tc>
      </w:tr>
      <w:tr w:rsidR="00BA50BA" w:rsidRPr="00662157" w14:paraId="4400AF03"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5C891A04"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LT</w:t>
            </w:r>
          </w:p>
        </w:tc>
        <w:tc>
          <w:tcPr>
            <w:tcW w:w="3119" w:type="dxa"/>
            <w:gridSpan w:val="2"/>
            <w:hideMark/>
          </w:tcPr>
          <w:p w14:paraId="12B80298"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Lithuanian Radio and Television – LRT (2024)</w:t>
            </w:r>
          </w:p>
        </w:tc>
        <w:tc>
          <w:tcPr>
            <w:tcW w:w="3827" w:type="dxa"/>
            <w:gridSpan w:val="2"/>
            <w:hideMark/>
          </w:tcPr>
          <w:p w14:paraId="38482D5A"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4" w:history="1">
              <w:r w:rsidRPr="00662157">
                <w:rPr>
                  <w:rFonts w:ascii="Aptos Narrow" w:eastAsia="Times New Roman" w:hAnsi="Aptos Narrow" w:cs="Times New Roman"/>
                  <w:color w:val="467886"/>
                  <w:kern w:val="0"/>
                  <w:sz w:val="12"/>
                  <w:szCs w:val="12"/>
                  <w:u w:val="single"/>
                  <w:lang w:val="en-GB"/>
                  <w14:ligatures w14:val="none"/>
                </w:rPr>
                <w:t>https://www.lrt.lt/en/news-in-english/19/2215657/lithuanian-ministry-proposes-tightening-rules-for-incoming-foreign-workers?utm_source=chatgpt.com</w:t>
              </w:r>
            </w:hyperlink>
          </w:p>
        </w:tc>
      </w:tr>
      <w:tr w:rsidR="00BA50BA" w:rsidRPr="00662157" w14:paraId="4ABDD8F6"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6946CD58"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BL</w:t>
            </w:r>
          </w:p>
        </w:tc>
        <w:tc>
          <w:tcPr>
            <w:tcW w:w="3119" w:type="dxa"/>
            <w:gridSpan w:val="2"/>
            <w:hideMark/>
          </w:tcPr>
          <w:p w14:paraId="5C409F34"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Nasha Niva - 2024</w:t>
            </w:r>
          </w:p>
        </w:tc>
        <w:tc>
          <w:tcPr>
            <w:tcW w:w="3827" w:type="dxa"/>
            <w:gridSpan w:val="2"/>
            <w:hideMark/>
          </w:tcPr>
          <w:p w14:paraId="36287FDC"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5" w:history="1">
              <w:r w:rsidRPr="00662157">
                <w:rPr>
                  <w:rFonts w:ascii="Aptos Narrow" w:eastAsia="Times New Roman" w:hAnsi="Aptos Narrow" w:cs="Times New Roman"/>
                  <w:color w:val="467886"/>
                  <w:kern w:val="0"/>
                  <w:sz w:val="12"/>
                  <w:szCs w:val="12"/>
                  <w:u w:val="single"/>
                  <w14:ligatures w14:val="none"/>
                </w:rPr>
                <w:t>https://nashaniva.com/356344</w:t>
              </w:r>
            </w:hyperlink>
          </w:p>
        </w:tc>
      </w:tr>
      <w:tr w:rsidR="00BA50BA" w:rsidRPr="00662157" w14:paraId="39B138BE"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70393E7D"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News report - LT</w:t>
            </w:r>
          </w:p>
        </w:tc>
        <w:tc>
          <w:tcPr>
            <w:tcW w:w="3119" w:type="dxa"/>
            <w:gridSpan w:val="2"/>
            <w:hideMark/>
          </w:tcPr>
          <w:p w14:paraId="5F1F3B8B"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lang w:val="en-GB"/>
                <w14:ligatures w14:val="none"/>
              </w:rPr>
              <w:t>Lithuanian Radio and Television – LRT (2025)</w:t>
            </w:r>
          </w:p>
        </w:tc>
        <w:tc>
          <w:tcPr>
            <w:tcW w:w="3827" w:type="dxa"/>
            <w:gridSpan w:val="2"/>
            <w:hideMark/>
          </w:tcPr>
          <w:p w14:paraId="4C3C2055"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6" w:history="1">
              <w:r w:rsidRPr="00662157">
                <w:rPr>
                  <w:rFonts w:ascii="Aptos Narrow" w:eastAsia="Times New Roman" w:hAnsi="Aptos Narrow" w:cs="Times New Roman"/>
                  <w:color w:val="467886"/>
                  <w:kern w:val="0"/>
                  <w:sz w:val="12"/>
                  <w:szCs w:val="12"/>
                  <w:u w:val="single"/>
                  <w14:ligatures w14:val="none"/>
                </w:rPr>
                <w:t>https://www.lrt.lt/en/news-in-english/19/2472521/over-700-russians-belarusians-deemed-threat-to-lithuania-s-security-last-year?utm_source=chatgpt.com</w:t>
              </w:r>
            </w:hyperlink>
          </w:p>
        </w:tc>
      </w:tr>
      <w:tr w:rsidR="00BA50BA" w:rsidRPr="00662157" w14:paraId="2CFCB9E2"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5EDA9F06"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News report – BL, PL</w:t>
            </w:r>
          </w:p>
        </w:tc>
        <w:tc>
          <w:tcPr>
            <w:tcW w:w="3119" w:type="dxa"/>
            <w:gridSpan w:val="2"/>
            <w:hideMark/>
          </w:tcPr>
          <w:p w14:paraId="04138665"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Хартия'97 (2022)</w:t>
            </w:r>
          </w:p>
        </w:tc>
        <w:tc>
          <w:tcPr>
            <w:tcW w:w="3827" w:type="dxa"/>
            <w:gridSpan w:val="2"/>
            <w:hideMark/>
          </w:tcPr>
          <w:p w14:paraId="7C1782AA" w14:textId="77777777" w:rsidR="00BA50BA" w:rsidRPr="00662157"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7" w:history="1">
              <w:r w:rsidRPr="00662157">
                <w:rPr>
                  <w:rFonts w:ascii="Aptos Narrow" w:eastAsia="Times New Roman" w:hAnsi="Aptos Narrow" w:cs="Times New Roman"/>
                  <w:color w:val="467886"/>
                  <w:kern w:val="0"/>
                  <w:sz w:val="12"/>
                  <w:szCs w:val="12"/>
                  <w:u w:val="single"/>
                  <w14:ligatures w14:val="none"/>
                </w:rPr>
                <w:t>https://charter97.org/en/news/2022/2/21/455532/</w:t>
              </w:r>
            </w:hyperlink>
          </w:p>
        </w:tc>
      </w:tr>
      <w:tr w:rsidR="00BA50BA" w:rsidRPr="00662157" w14:paraId="5364E420"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9545" w:type="dxa"/>
            <w:gridSpan w:val="5"/>
            <w:hideMark/>
          </w:tcPr>
          <w:p w14:paraId="7673CBF8" w14:textId="77777777" w:rsidR="00BA50BA" w:rsidRPr="00662157" w:rsidRDefault="00BA50BA" w:rsidP="006424C3">
            <w:pPr>
              <w:ind w:right="360" w:firstLine="0"/>
              <w:jc w:val="center"/>
              <w:rPr>
                <w:rFonts w:eastAsia="Times New Roman" w:cs="Times New Roman"/>
                <w:b w:val="0"/>
                <w:bCs w:val="0"/>
                <w:i/>
                <w:iCs/>
                <w:color w:val="000000"/>
                <w:kern w:val="0"/>
                <w:sz w:val="20"/>
                <w:szCs w:val="20"/>
                <w14:ligatures w14:val="none"/>
              </w:rPr>
            </w:pPr>
            <w:r w:rsidRPr="00662157">
              <w:rPr>
                <w:rFonts w:eastAsia="Times New Roman" w:cs="Times New Roman"/>
                <w:i/>
                <w:iCs/>
                <w:color w:val="000000"/>
                <w:kern w:val="0"/>
                <w:sz w:val="20"/>
                <w:szCs w:val="20"/>
                <w:lang w:val="en-GB"/>
                <w14:ligatures w14:val="none"/>
              </w:rPr>
              <w:t>Expert report/analyse</w:t>
            </w:r>
          </w:p>
        </w:tc>
      </w:tr>
      <w:tr w:rsidR="00BA50BA" w:rsidRPr="00662157" w14:paraId="7C52EDB0"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6090835A"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Report analysis -PL</w:t>
            </w:r>
          </w:p>
        </w:tc>
        <w:tc>
          <w:tcPr>
            <w:tcW w:w="3119" w:type="dxa"/>
            <w:gridSpan w:val="2"/>
            <w:hideMark/>
          </w:tcPr>
          <w:p w14:paraId="230C0AD5"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Mieroszewski Centre -2023</w:t>
            </w:r>
          </w:p>
        </w:tc>
        <w:tc>
          <w:tcPr>
            <w:tcW w:w="3827" w:type="dxa"/>
            <w:gridSpan w:val="2"/>
            <w:hideMark/>
          </w:tcPr>
          <w:p w14:paraId="20085FE1"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8" w:history="1">
              <w:r w:rsidRPr="00662157">
                <w:rPr>
                  <w:rFonts w:ascii="Aptos Narrow" w:eastAsia="Times New Roman" w:hAnsi="Aptos Narrow" w:cs="Times New Roman"/>
                  <w:color w:val="467886"/>
                  <w:kern w:val="0"/>
                  <w:sz w:val="12"/>
                  <w:szCs w:val="12"/>
                  <w:u w:val="single"/>
                  <w:lang w:val="en-GB"/>
                  <w14:ligatures w14:val="none"/>
                </w:rPr>
                <w:t>https://mieroszewski.pl/upload/2023/10/bialoruska-emigracja-w-polsce-en-www.pdf</w:t>
              </w:r>
            </w:hyperlink>
          </w:p>
        </w:tc>
      </w:tr>
      <w:tr w:rsidR="00BA50BA" w:rsidRPr="00662157" w14:paraId="4821710F"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14756690"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Business and political analysis - PL</w:t>
            </w:r>
          </w:p>
        </w:tc>
        <w:tc>
          <w:tcPr>
            <w:tcW w:w="3119" w:type="dxa"/>
            <w:gridSpan w:val="2"/>
            <w:hideMark/>
          </w:tcPr>
          <w:p w14:paraId="76EC4BE5"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Sifted (2023)</w:t>
            </w:r>
          </w:p>
        </w:tc>
        <w:tc>
          <w:tcPr>
            <w:tcW w:w="3827" w:type="dxa"/>
            <w:gridSpan w:val="2"/>
            <w:hideMark/>
          </w:tcPr>
          <w:p w14:paraId="62288920"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89" w:history="1">
              <w:r w:rsidRPr="00662157">
                <w:rPr>
                  <w:rFonts w:ascii="Aptos Narrow" w:eastAsia="Times New Roman" w:hAnsi="Aptos Narrow" w:cs="Times New Roman"/>
                  <w:color w:val="467886"/>
                  <w:kern w:val="0"/>
                  <w:sz w:val="12"/>
                  <w:szCs w:val="12"/>
                  <w:u w:val="single"/>
                  <w:lang w:val="en-GB"/>
                  <w14:ligatures w14:val="none"/>
                </w:rPr>
                <w:t>https://sifted.eu/articles/belarusian-founders-in-warsaw</w:t>
              </w:r>
            </w:hyperlink>
          </w:p>
        </w:tc>
      </w:tr>
      <w:tr w:rsidR="00BA50BA" w:rsidRPr="00662157" w14:paraId="6F1C2352" w14:textId="77777777" w:rsidTr="006424C3">
        <w:trPr>
          <w:gridAfter w:val="1"/>
          <w:wAfter w:w="378" w:type="dxa"/>
          <w:trHeight w:val="329"/>
        </w:trPr>
        <w:tc>
          <w:tcPr>
            <w:cnfStyle w:val="001000000000" w:firstRow="0" w:lastRow="0" w:firstColumn="1" w:lastColumn="0" w:oddVBand="0" w:evenVBand="0" w:oddHBand="0" w:evenHBand="0" w:firstRowFirstColumn="0" w:firstRowLastColumn="0" w:lastRowFirstColumn="0" w:lastRowLastColumn="0"/>
            <w:tcW w:w="2599" w:type="dxa"/>
            <w:hideMark/>
          </w:tcPr>
          <w:p w14:paraId="45FB1D86"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Research report - PL</w:t>
            </w:r>
          </w:p>
        </w:tc>
        <w:tc>
          <w:tcPr>
            <w:tcW w:w="3119" w:type="dxa"/>
            <w:gridSpan w:val="2"/>
            <w:hideMark/>
          </w:tcPr>
          <w:p w14:paraId="4DA865AF"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National Bank of Poland (2024)</w:t>
            </w:r>
          </w:p>
        </w:tc>
        <w:tc>
          <w:tcPr>
            <w:tcW w:w="3827" w:type="dxa"/>
            <w:gridSpan w:val="2"/>
            <w:hideMark/>
          </w:tcPr>
          <w:p w14:paraId="5051D9C4"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90" w:history="1">
              <w:r w:rsidRPr="00662157">
                <w:rPr>
                  <w:rFonts w:ascii="Aptos Narrow" w:eastAsia="Times New Roman" w:hAnsi="Aptos Narrow" w:cs="Times New Roman"/>
                  <w:color w:val="467886"/>
                  <w:kern w:val="0"/>
                  <w:sz w:val="12"/>
                  <w:szCs w:val="12"/>
                  <w:u w:val="single"/>
                  <w14:ligatures w14:val="none"/>
                </w:rPr>
                <w:t>https://nbp.pl/wp-content/uploads/2024/11/Raport_Imigranci_z-Bialorusi-2024-PL-DS-2024-WWW.pdf</w:t>
              </w:r>
            </w:hyperlink>
          </w:p>
        </w:tc>
      </w:tr>
      <w:tr w:rsidR="00BA50BA" w:rsidRPr="00662157" w14:paraId="25BDF342"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69"/>
        </w:trPr>
        <w:tc>
          <w:tcPr>
            <w:cnfStyle w:val="001000000000" w:firstRow="0" w:lastRow="0" w:firstColumn="1" w:lastColumn="0" w:oddVBand="0" w:evenVBand="0" w:oddHBand="0" w:evenHBand="0" w:firstRowFirstColumn="0" w:firstRowLastColumn="0" w:lastRowFirstColumn="0" w:lastRowLastColumn="0"/>
            <w:tcW w:w="2599" w:type="dxa"/>
            <w:hideMark/>
          </w:tcPr>
          <w:p w14:paraId="2583E8F1"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Expert review- LT</w:t>
            </w:r>
          </w:p>
        </w:tc>
        <w:tc>
          <w:tcPr>
            <w:tcW w:w="3119" w:type="dxa"/>
            <w:gridSpan w:val="2"/>
            <w:hideMark/>
          </w:tcPr>
          <w:p w14:paraId="508C2B9C"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4liberty.eu- 2020</w:t>
            </w:r>
          </w:p>
        </w:tc>
        <w:tc>
          <w:tcPr>
            <w:tcW w:w="3827" w:type="dxa"/>
            <w:gridSpan w:val="2"/>
            <w:hideMark/>
          </w:tcPr>
          <w:p w14:paraId="2C71D325"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91" w:history="1">
              <w:r w:rsidRPr="00662157">
                <w:rPr>
                  <w:rFonts w:ascii="Aptos Narrow" w:eastAsia="Times New Roman" w:hAnsi="Aptos Narrow" w:cs="Times New Roman"/>
                  <w:color w:val="467886"/>
                  <w:kern w:val="0"/>
                  <w:sz w:val="12"/>
                  <w:szCs w:val="12"/>
                  <w:u w:val="single"/>
                  <w14:ligatures w14:val="none"/>
                </w:rPr>
                <w:t>https://4liberty.eu/lithuania-takes-a-clear-stand-on-the-belarus-crisis/</w:t>
              </w:r>
            </w:hyperlink>
          </w:p>
        </w:tc>
      </w:tr>
      <w:tr w:rsidR="00BA50BA" w:rsidRPr="00000F3D" w14:paraId="2E946750" w14:textId="77777777" w:rsidTr="006424C3">
        <w:trPr>
          <w:gridAfter w:val="1"/>
          <w:wAfter w:w="378" w:type="dxa"/>
          <w:trHeight w:val="479"/>
        </w:trPr>
        <w:tc>
          <w:tcPr>
            <w:cnfStyle w:val="001000000000" w:firstRow="0" w:lastRow="0" w:firstColumn="1" w:lastColumn="0" w:oddVBand="0" w:evenVBand="0" w:oddHBand="0" w:evenHBand="0" w:firstRowFirstColumn="0" w:firstRowLastColumn="0" w:lastRowFirstColumn="0" w:lastRowLastColumn="0"/>
            <w:tcW w:w="2599" w:type="dxa"/>
            <w:hideMark/>
          </w:tcPr>
          <w:p w14:paraId="0329E307"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Policy analysis - LT</w:t>
            </w:r>
          </w:p>
        </w:tc>
        <w:tc>
          <w:tcPr>
            <w:tcW w:w="3119" w:type="dxa"/>
            <w:gridSpan w:val="2"/>
            <w:hideMark/>
          </w:tcPr>
          <w:p w14:paraId="78F731EC"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lang w:val="pl-PL"/>
                <w14:ligatures w14:val="none"/>
              </w:rPr>
            </w:pPr>
            <w:r w:rsidRPr="00662157">
              <w:rPr>
                <w:rFonts w:eastAsia="Times New Roman" w:cs="Times New Roman"/>
                <w:color w:val="000000"/>
                <w:kern w:val="0"/>
                <w:sz w:val="18"/>
                <w:szCs w:val="18"/>
                <w:lang w:val="pl-PL"/>
                <w14:ligatures w14:val="none"/>
              </w:rPr>
              <w:t>Centre for Eastern Studies (OSW – Ośrodek Studiów Wschodnich) (2024)</w:t>
            </w:r>
          </w:p>
        </w:tc>
        <w:tc>
          <w:tcPr>
            <w:tcW w:w="3827" w:type="dxa"/>
            <w:gridSpan w:val="2"/>
            <w:hideMark/>
          </w:tcPr>
          <w:p w14:paraId="3E431549" w14:textId="77777777" w:rsidR="00BA50BA" w:rsidRPr="004F3F1C"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lang w:val="pl-PL"/>
                <w14:ligatures w14:val="none"/>
              </w:rPr>
            </w:pPr>
            <w:hyperlink r:id="rId92" w:history="1">
              <w:r w:rsidRPr="00F936D8">
                <w:rPr>
                  <w:rFonts w:ascii="Aptos Narrow" w:eastAsia="Times New Roman" w:hAnsi="Aptos Narrow" w:cs="Times New Roman"/>
                  <w:color w:val="467886"/>
                  <w:kern w:val="0"/>
                  <w:sz w:val="12"/>
                  <w:szCs w:val="12"/>
                  <w:u w:val="single"/>
                  <w:lang w:val="pl-PL"/>
                  <w14:ligatures w14:val="none"/>
                </w:rPr>
                <w:t>https://www.osw.waw.pl/en/publikacje/osw-commentary/2024-01-10/increasingly-distant-neighbours-lithuania-towards-belarusians</w:t>
              </w:r>
            </w:hyperlink>
          </w:p>
        </w:tc>
      </w:tr>
      <w:tr w:rsidR="00BA50BA" w:rsidRPr="00662157" w14:paraId="32448AE2"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0E4C4115"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Policy brief - LT</w:t>
            </w:r>
          </w:p>
        </w:tc>
        <w:tc>
          <w:tcPr>
            <w:tcW w:w="3119" w:type="dxa"/>
            <w:gridSpan w:val="2"/>
            <w:hideMark/>
          </w:tcPr>
          <w:p w14:paraId="1E696E04"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German Economic Team (2024)</w:t>
            </w:r>
          </w:p>
        </w:tc>
        <w:tc>
          <w:tcPr>
            <w:tcW w:w="3827" w:type="dxa"/>
            <w:gridSpan w:val="2"/>
            <w:hideMark/>
          </w:tcPr>
          <w:p w14:paraId="4DAE4972"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93" w:history="1">
              <w:r w:rsidRPr="00662157">
                <w:rPr>
                  <w:rFonts w:ascii="Aptos Narrow" w:eastAsia="Times New Roman" w:hAnsi="Aptos Narrow" w:cs="Times New Roman"/>
                  <w:color w:val="467886"/>
                  <w:kern w:val="0"/>
                  <w:sz w:val="12"/>
                  <w:szCs w:val="12"/>
                  <w:u w:val="single"/>
                  <w14:ligatures w14:val="none"/>
                </w:rPr>
                <w:t>https://www.german-economic-team.com/en/newsletter/to-the-stars-and-back-the-belarus-ian-it-industry/.</w:t>
              </w:r>
            </w:hyperlink>
          </w:p>
        </w:tc>
      </w:tr>
      <w:tr w:rsidR="00BA50BA" w:rsidRPr="00662157" w14:paraId="475B705A"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0A90CC3B"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Research report – PL, LT</w:t>
            </w:r>
          </w:p>
        </w:tc>
        <w:tc>
          <w:tcPr>
            <w:tcW w:w="3119" w:type="dxa"/>
            <w:gridSpan w:val="2"/>
            <w:hideMark/>
          </w:tcPr>
          <w:p w14:paraId="6FF7BBE3"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Gitanas Social Science Centre (GSSC) -2022</w:t>
            </w:r>
          </w:p>
        </w:tc>
        <w:tc>
          <w:tcPr>
            <w:tcW w:w="3827" w:type="dxa"/>
            <w:gridSpan w:val="2"/>
            <w:hideMark/>
          </w:tcPr>
          <w:p w14:paraId="0DEFE61C"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94" w:history="1">
              <w:r w:rsidRPr="00662157">
                <w:rPr>
                  <w:rFonts w:ascii="Aptos Narrow" w:eastAsia="Times New Roman" w:hAnsi="Aptos Narrow" w:cs="Times New Roman"/>
                  <w:color w:val="467886"/>
                  <w:kern w:val="0"/>
                  <w:sz w:val="12"/>
                  <w:szCs w:val="12"/>
                  <w:u w:val="single"/>
                  <w:lang w:val="en-GB"/>
                  <w14:ligatures w14:val="none"/>
                </w:rPr>
                <w:t>https://www.gssc.lt/wp-content/uploads/2022/11/LT-POL-ataskaita.pdf</w:t>
              </w:r>
            </w:hyperlink>
          </w:p>
        </w:tc>
      </w:tr>
      <w:tr w:rsidR="00BA50BA" w:rsidRPr="00662157" w14:paraId="61A07EFC"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19F1FEAB"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Report analysis – PL, LT</w:t>
            </w:r>
          </w:p>
        </w:tc>
        <w:tc>
          <w:tcPr>
            <w:tcW w:w="3119" w:type="dxa"/>
            <w:gridSpan w:val="2"/>
            <w:hideMark/>
          </w:tcPr>
          <w:p w14:paraId="73C3B505"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Friedrich Ebert Stiftung (FES) (2022)</w:t>
            </w:r>
          </w:p>
        </w:tc>
        <w:tc>
          <w:tcPr>
            <w:tcW w:w="3827" w:type="dxa"/>
            <w:gridSpan w:val="2"/>
            <w:hideMark/>
          </w:tcPr>
          <w:p w14:paraId="360464EC"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95" w:history="1">
              <w:r w:rsidRPr="00662157">
                <w:rPr>
                  <w:rFonts w:ascii="Aptos Narrow" w:eastAsia="Times New Roman" w:hAnsi="Aptos Narrow" w:cs="Times New Roman"/>
                  <w:color w:val="467886"/>
                  <w:kern w:val="0"/>
                  <w:sz w:val="12"/>
                  <w:szCs w:val="12"/>
                  <w:u w:val="single"/>
                  <w14:ligatures w14:val="none"/>
                </w:rPr>
                <w:t>https://library.fes.de/pdf-files/bueros/belarus/19509.pdf</w:t>
              </w:r>
            </w:hyperlink>
          </w:p>
        </w:tc>
      </w:tr>
      <w:tr w:rsidR="00BA50BA" w:rsidRPr="00662157" w14:paraId="16E110B9"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65346DCD"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Report analysis -PL, LT</w:t>
            </w:r>
          </w:p>
        </w:tc>
        <w:tc>
          <w:tcPr>
            <w:tcW w:w="3119" w:type="dxa"/>
            <w:gridSpan w:val="2"/>
            <w:hideMark/>
          </w:tcPr>
          <w:p w14:paraId="27652CAA"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Wilfried Martens Centre for European Studies (2023)</w:t>
            </w:r>
          </w:p>
        </w:tc>
        <w:tc>
          <w:tcPr>
            <w:tcW w:w="3827" w:type="dxa"/>
            <w:gridSpan w:val="2"/>
            <w:hideMark/>
          </w:tcPr>
          <w:p w14:paraId="6F6F2B67"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96" w:history="1">
              <w:r w:rsidRPr="00662157">
                <w:rPr>
                  <w:rFonts w:ascii="Aptos Narrow" w:eastAsia="Times New Roman" w:hAnsi="Aptos Narrow" w:cs="Times New Roman"/>
                  <w:color w:val="467886"/>
                  <w:kern w:val="0"/>
                  <w:sz w:val="12"/>
                  <w:szCs w:val="12"/>
                  <w:u w:val="single"/>
                  <w:lang w:val="en-GB"/>
                  <w14:ligatures w14:val="none"/>
                </w:rPr>
                <w:t>https://www.martenscentre.eu/wpcontent/uploads/2024/05/KA_book2023EN.pdf</w:t>
              </w:r>
            </w:hyperlink>
          </w:p>
        </w:tc>
      </w:tr>
      <w:tr w:rsidR="00BA50BA" w:rsidRPr="00662157" w14:paraId="07ABDF87"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9545" w:type="dxa"/>
            <w:gridSpan w:val="5"/>
            <w:hideMark/>
          </w:tcPr>
          <w:p w14:paraId="534B37E3" w14:textId="77777777" w:rsidR="00BA50BA" w:rsidRPr="00662157" w:rsidRDefault="00BA50BA" w:rsidP="006424C3">
            <w:pPr>
              <w:ind w:right="360" w:firstLine="0"/>
              <w:jc w:val="center"/>
              <w:rPr>
                <w:rFonts w:eastAsia="Times New Roman" w:cs="Times New Roman"/>
                <w:b w:val="0"/>
                <w:bCs w:val="0"/>
                <w:i/>
                <w:iCs/>
                <w:color w:val="000000"/>
                <w:kern w:val="0"/>
                <w:sz w:val="20"/>
                <w:szCs w:val="20"/>
                <w14:ligatures w14:val="none"/>
              </w:rPr>
            </w:pPr>
            <w:r w:rsidRPr="00662157">
              <w:rPr>
                <w:rFonts w:eastAsia="Times New Roman" w:cs="Times New Roman"/>
                <w:i/>
                <w:iCs/>
                <w:color w:val="000000"/>
                <w:kern w:val="0"/>
                <w:sz w:val="20"/>
                <w:szCs w:val="20"/>
                <w:lang w:val="en-GB"/>
                <w14:ligatures w14:val="none"/>
              </w:rPr>
              <w:t>Op-eds / Opinion pieces / commentary</w:t>
            </w:r>
          </w:p>
        </w:tc>
      </w:tr>
      <w:tr w:rsidR="00BA50BA" w:rsidRPr="00662157" w14:paraId="4EF4ED01"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67AAEC46"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Opinion / Commentary - PL</w:t>
            </w:r>
          </w:p>
        </w:tc>
        <w:tc>
          <w:tcPr>
            <w:tcW w:w="3119" w:type="dxa"/>
            <w:gridSpan w:val="2"/>
            <w:hideMark/>
          </w:tcPr>
          <w:p w14:paraId="2337160B"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Friedrich Naumann Foundation for Freedom (2020)</w:t>
            </w:r>
          </w:p>
        </w:tc>
        <w:tc>
          <w:tcPr>
            <w:tcW w:w="3827" w:type="dxa"/>
            <w:gridSpan w:val="2"/>
            <w:hideMark/>
          </w:tcPr>
          <w:p w14:paraId="13556AF5"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97" w:history="1">
              <w:r w:rsidRPr="00662157">
                <w:rPr>
                  <w:rFonts w:ascii="Aptos Narrow" w:eastAsia="Times New Roman" w:hAnsi="Aptos Narrow" w:cs="Times New Roman"/>
                  <w:color w:val="467886"/>
                  <w:kern w:val="0"/>
                  <w:sz w:val="12"/>
                  <w:szCs w:val="12"/>
                  <w:u w:val="single"/>
                  <w14:ligatures w14:val="none"/>
                </w:rPr>
                <w:t>https://www.freiheit.org/central-europe-and-baltic-states/lithuania-takes-clear-stand-belarus-crisis</w:t>
              </w:r>
            </w:hyperlink>
          </w:p>
        </w:tc>
      </w:tr>
      <w:tr w:rsidR="00BA50BA" w:rsidRPr="00000F3D" w14:paraId="24B4BFB4"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417"/>
        </w:trPr>
        <w:tc>
          <w:tcPr>
            <w:cnfStyle w:val="001000000000" w:firstRow="0" w:lastRow="0" w:firstColumn="1" w:lastColumn="0" w:oddVBand="0" w:evenVBand="0" w:oddHBand="0" w:evenHBand="0" w:firstRowFirstColumn="0" w:firstRowLastColumn="0" w:lastRowFirstColumn="0" w:lastRowLastColumn="0"/>
            <w:tcW w:w="2599" w:type="dxa"/>
            <w:hideMark/>
          </w:tcPr>
          <w:p w14:paraId="25351B74"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Commentary - PL</w:t>
            </w:r>
          </w:p>
        </w:tc>
        <w:tc>
          <w:tcPr>
            <w:tcW w:w="3119" w:type="dxa"/>
            <w:gridSpan w:val="2"/>
            <w:hideMark/>
          </w:tcPr>
          <w:p w14:paraId="016AEDB0"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lang w:val="pl-PL"/>
                <w14:ligatures w14:val="none"/>
              </w:rPr>
            </w:pPr>
            <w:r w:rsidRPr="00662157">
              <w:rPr>
                <w:rFonts w:eastAsia="Times New Roman" w:cs="Times New Roman"/>
                <w:color w:val="000000"/>
                <w:kern w:val="0"/>
                <w:sz w:val="18"/>
                <w:szCs w:val="18"/>
                <w:lang w:val="pl-PL"/>
                <w14:ligatures w14:val="none"/>
              </w:rPr>
              <w:t>Centre for Eastern Studies (OSW – Ośrodek Studiów Wschodnich) - 2024</w:t>
            </w:r>
          </w:p>
        </w:tc>
        <w:tc>
          <w:tcPr>
            <w:tcW w:w="3827" w:type="dxa"/>
            <w:gridSpan w:val="2"/>
            <w:hideMark/>
          </w:tcPr>
          <w:p w14:paraId="7E2D236B" w14:textId="77777777" w:rsidR="00BA50BA" w:rsidRPr="00BC59C2"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lang w:val="pl-PL"/>
                <w14:ligatures w14:val="none"/>
              </w:rPr>
            </w:pPr>
            <w:hyperlink r:id="rId98" w:history="1">
              <w:r w:rsidRPr="00662157">
                <w:rPr>
                  <w:rFonts w:ascii="Aptos Narrow" w:eastAsia="Times New Roman" w:hAnsi="Aptos Narrow" w:cs="Times New Roman"/>
                  <w:color w:val="467886"/>
                  <w:kern w:val="0"/>
                  <w:sz w:val="12"/>
                  <w:szCs w:val="12"/>
                  <w:u w:val="single"/>
                  <w:lang w:val="pl-PL"/>
                  <w14:ligatures w14:val="none"/>
                </w:rPr>
                <w:t>https://www.osw.waw.pl/en/publikacje/osw-commentary/2024-01-10/increasingly-distant-neighbours-lithuania-towards-belarusians</w:t>
              </w:r>
            </w:hyperlink>
          </w:p>
        </w:tc>
      </w:tr>
      <w:tr w:rsidR="00BA50BA" w:rsidRPr="00662157" w14:paraId="7FD0CD96" w14:textId="77777777" w:rsidTr="006424C3">
        <w:trPr>
          <w:gridAfter w:val="1"/>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452B16C3"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14:ligatures w14:val="none"/>
              </w:rPr>
              <w:t>Opinion / Commentary - LT</w:t>
            </w:r>
          </w:p>
        </w:tc>
        <w:tc>
          <w:tcPr>
            <w:tcW w:w="3119" w:type="dxa"/>
            <w:gridSpan w:val="2"/>
            <w:hideMark/>
          </w:tcPr>
          <w:p w14:paraId="2114FD6D"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4liberty.eu (2020)</w:t>
            </w:r>
          </w:p>
        </w:tc>
        <w:tc>
          <w:tcPr>
            <w:tcW w:w="3827" w:type="dxa"/>
            <w:gridSpan w:val="2"/>
            <w:hideMark/>
          </w:tcPr>
          <w:p w14:paraId="3D4AF61F" w14:textId="77777777" w:rsidR="00BA50BA" w:rsidRPr="00662157" w:rsidRDefault="00BA50BA" w:rsidP="00633A59">
            <w:pPr>
              <w:ind w:firstLine="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99" w:history="1">
              <w:r w:rsidRPr="00662157">
                <w:rPr>
                  <w:rFonts w:ascii="Aptos Narrow" w:eastAsia="Times New Roman" w:hAnsi="Aptos Narrow" w:cs="Times New Roman"/>
                  <w:color w:val="467886"/>
                  <w:kern w:val="0"/>
                  <w:sz w:val="12"/>
                  <w:szCs w:val="12"/>
                  <w:u w:val="single"/>
                  <w:lang w:val="en-GB"/>
                  <w14:ligatures w14:val="none"/>
                </w:rPr>
                <w:t>https://4liberty.eu/lithuania-takes-a-clear-stand-on-the-belarus-crisis/</w:t>
              </w:r>
            </w:hyperlink>
          </w:p>
        </w:tc>
      </w:tr>
      <w:tr w:rsidR="00BA50BA" w:rsidRPr="00662157" w14:paraId="35468B6F" w14:textId="77777777" w:rsidTr="006424C3">
        <w:trPr>
          <w:gridAfter w:val="1"/>
          <w:cnfStyle w:val="000000100000" w:firstRow="0" w:lastRow="0" w:firstColumn="0" w:lastColumn="0" w:oddVBand="0" w:evenVBand="0" w:oddHBand="1" w:evenHBand="0" w:firstRowFirstColumn="0" w:firstRowLastColumn="0" w:lastRowFirstColumn="0" w:lastRowLastColumn="0"/>
          <w:wAfter w:w="378" w:type="dxa"/>
          <w:trHeight w:val="299"/>
        </w:trPr>
        <w:tc>
          <w:tcPr>
            <w:cnfStyle w:val="001000000000" w:firstRow="0" w:lastRow="0" w:firstColumn="1" w:lastColumn="0" w:oddVBand="0" w:evenVBand="0" w:oddHBand="0" w:evenHBand="0" w:firstRowFirstColumn="0" w:firstRowLastColumn="0" w:lastRowFirstColumn="0" w:lastRowLastColumn="0"/>
            <w:tcW w:w="2599" w:type="dxa"/>
            <w:hideMark/>
          </w:tcPr>
          <w:p w14:paraId="086BFAE4" w14:textId="77777777" w:rsidR="00BA50BA" w:rsidRPr="004E5581" w:rsidRDefault="00BA50BA" w:rsidP="006424C3">
            <w:pPr>
              <w:ind w:right="360" w:firstLine="0"/>
              <w:jc w:val="left"/>
              <w:rPr>
                <w:rFonts w:eastAsia="Times New Roman" w:cs="Times New Roman"/>
                <w:b w:val="0"/>
                <w:bCs w:val="0"/>
                <w:color w:val="000000"/>
                <w:kern w:val="0"/>
                <w:sz w:val="18"/>
                <w:szCs w:val="18"/>
                <w14:ligatures w14:val="none"/>
              </w:rPr>
            </w:pPr>
            <w:r w:rsidRPr="004E5581">
              <w:rPr>
                <w:rFonts w:eastAsia="Times New Roman" w:cs="Times New Roman"/>
                <w:b w:val="0"/>
                <w:bCs w:val="0"/>
                <w:color w:val="000000"/>
                <w:kern w:val="0"/>
                <w:sz w:val="18"/>
                <w:szCs w:val="18"/>
                <w:lang w:val="en-GB"/>
                <w14:ligatures w14:val="none"/>
              </w:rPr>
              <w:t>Op-ed / Analysis - LT</w:t>
            </w:r>
          </w:p>
        </w:tc>
        <w:tc>
          <w:tcPr>
            <w:tcW w:w="3119" w:type="dxa"/>
            <w:gridSpan w:val="2"/>
            <w:hideMark/>
          </w:tcPr>
          <w:p w14:paraId="3184B8FF"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662157">
              <w:rPr>
                <w:rFonts w:eastAsia="Times New Roman" w:cs="Times New Roman"/>
                <w:color w:val="000000"/>
                <w:kern w:val="0"/>
                <w:sz w:val="18"/>
                <w:szCs w:val="18"/>
                <w14:ligatures w14:val="none"/>
              </w:rPr>
              <w:t>Emerging Europe (2021)</w:t>
            </w:r>
          </w:p>
        </w:tc>
        <w:tc>
          <w:tcPr>
            <w:tcW w:w="3827" w:type="dxa"/>
            <w:gridSpan w:val="2"/>
            <w:hideMark/>
          </w:tcPr>
          <w:p w14:paraId="4BB9E301" w14:textId="77777777" w:rsidR="00BA50BA" w:rsidRPr="00662157" w:rsidRDefault="00BA50BA" w:rsidP="00633A59">
            <w:pPr>
              <w:ind w:firstLine="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0" w:history="1">
              <w:r w:rsidRPr="00662157">
                <w:rPr>
                  <w:rFonts w:ascii="Aptos Narrow" w:eastAsia="Times New Roman" w:hAnsi="Aptos Narrow" w:cs="Times New Roman"/>
                  <w:color w:val="467886"/>
                  <w:kern w:val="0"/>
                  <w:sz w:val="12"/>
                  <w:szCs w:val="12"/>
                  <w:u w:val="single"/>
                  <w:lang w:val="en-GB"/>
                  <w14:ligatures w14:val="none"/>
                </w:rPr>
                <w:t>https://emerging-europe.com/analysis/belarus-is-weaponising-migration-but-lithuania-is-failing-to-meet-its-humanitarian-obligations/</w:t>
              </w:r>
            </w:hyperlink>
          </w:p>
        </w:tc>
      </w:tr>
    </w:tbl>
    <w:p w14:paraId="6E5FF4A4" w14:textId="77777777" w:rsidR="00BA50BA" w:rsidRDefault="00BA50BA" w:rsidP="004741AE">
      <w:pPr>
        <w:ind w:firstLine="0"/>
        <w:rPr>
          <w:rFonts w:asciiTheme="majorBidi" w:hAnsiTheme="majorBidi" w:cstheme="majorBidi"/>
          <w:b/>
          <w:bCs/>
        </w:rPr>
        <w:sectPr w:rsidR="00BA50BA" w:rsidSect="00BA50BA">
          <w:pgSz w:w="11906" w:h="16838"/>
          <w:pgMar w:top="1440" w:right="1418" w:bottom="1440" w:left="1871" w:header="709" w:footer="0" w:gutter="0"/>
          <w:cols w:space="708"/>
          <w:docGrid w:linePitch="360"/>
        </w:sectPr>
      </w:pPr>
    </w:p>
    <w:p w14:paraId="7239372E" w14:textId="77777777" w:rsidR="00BA50BA" w:rsidRPr="00E34037" w:rsidRDefault="00BA50BA" w:rsidP="00E34037">
      <w:pPr>
        <w:ind w:firstLine="0"/>
        <w:rPr>
          <w:rFonts w:asciiTheme="majorBidi" w:hAnsiTheme="majorBidi"/>
          <w:b/>
          <w:bCs/>
        </w:rPr>
      </w:pPr>
      <w:r>
        <w:rPr>
          <w:rFonts w:asciiTheme="majorBidi" w:hAnsiTheme="majorBidi" w:cstheme="majorBidi"/>
          <w:b/>
          <w:bCs/>
        </w:rPr>
        <w:lastRenderedPageBreak/>
        <w:t xml:space="preserve">Table 3: </w:t>
      </w:r>
      <w:r w:rsidRPr="00E34037">
        <w:rPr>
          <w:rFonts w:asciiTheme="majorBidi" w:hAnsiTheme="majorBidi"/>
        </w:rPr>
        <w:t xml:space="preserve">Governmental </w:t>
      </w:r>
      <w:r>
        <w:rPr>
          <w:rFonts w:asciiTheme="majorBidi" w:hAnsiTheme="majorBidi"/>
        </w:rPr>
        <w:t>l</w:t>
      </w:r>
      <w:r w:rsidRPr="00E34037">
        <w:rPr>
          <w:rFonts w:asciiTheme="majorBidi" w:hAnsiTheme="majorBidi"/>
        </w:rPr>
        <w:t xml:space="preserve">egal </w:t>
      </w:r>
      <w:r>
        <w:rPr>
          <w:rFonts w:asciiTheme="majorBidi" w:hAnsiTheme="majorBidi"/>
        </w:rPr>
        <w:t>c</w:t>
      </w:r>
      <w:r w:rsidRPr="00E34037">
        <w:rPr>
          <w:rFonts w:asciiTheme="majorBidi" w:hAnsiTheme="majorBidi"/>
        </w:rPr>
        <w:t xml:space="preserve">hanges and </w:t>
      </w:r>
      <w:r>
        <w:rPr>
          <w:rFonts w:asciiTheme="majorBidi" w:hAnsiTheme="majorBidi"/>
        </w:rPr>
        <w:t>i</w:t>
      </w:r>
      <w:r w:rsidRPr="00E34037">
        <w:rPr>
          <w:rFonts w:asciiTheme="majorBidi" w:hAnsiTheme="majorBidi"/>
        </w:rPr>
        <w:t xml:space="preserve">nitiatives on </w:t>
      </w:r>
      <w:r>
        <w:rPr>
          <w:rFonts w:asciiTheme="majorBidi" w:hAnsiTheme="majorBidi"/>
        </w:rPr>
        <w:t>m</w:t>
      </w:r>
      <w:r w:rsidRPr="00E34037">
        <w:rPr>
          <w:rFonts w:asciiTheme="majorBidi" w:hAnsiTheme="majorBidi"/>
        </w:rPr>
        <w:t xml:space="preserve">igration and </w:t>
      </w:r>
      <w:r>
        <w:rPr>
          <w:rFonts w:asciiTheme="majorBidi" w:hAnsiTheme="majorBidi"/>
        </w:rPr>
        <w:t>e</w:t>
      </w:r>
      <w:r w:rsidRPr="00E34037">
        <w:rPr>
          <w:rFonts w:asciiTheme="majorBidi" w:hAnsiTheme="majorBidi"/>
        </w:rPr>
        <w:t>ntrepreneurship (Poland &amp; Lithuania, 2020–2024)</w:t>
      </w:r>
    </w:p>
    <w:tbl>
      <w:tblPr>
        <w:tblStyle w:val="PlainTable5"/>
        <w:tblW w:w="14601" w:type="dxa"/>
        <w:tblInd w:w="-142" w:type="dxa"/>
        <w:tblLayout w:type="fixed"/>
        <w:tblLook w:val="04A0" w:firstRow="1" w:lastRow="0" w:firstColumn="1" w:lastColumn="0" w:noHBand="0" w:noVBand="1"/>
      </w:tblPr>
      <w:tblGrid>
        <w:gridCol w:w="993"/>
        <w:gridCol w:w="1276"/>
        <w:gridCol w:w="3685"/>
        <w:gridCol w:w="709"/>
        <w:gridCol w:w="4678"/>
        <w:gridCol w:w="850"/>
        <w:gridCol w:w="2410"/>
      </w:tblGrid>
      <w:tr w:rsidR="00BA50BA" w:rsidRPr="00BC20AA" w14:paraId="261C7E61" w14:textId="77777777" w:rsidTr="00E34037">
        <w:trPr>
          <w:cnfStyle w:val="100000000000" w:firstRow="1" w:lastRow="0" w:firstColumn="0" w:lastColumn="0" w:oddVBand="0" w:evenVBand="0" w:oddHBand="0" w:evenHBand="0" w:firstRowFirstColumn="0" w:firstRowLastColumn="0" w:lastRowFirstColumn="0" w:lastRowLastColumn="0"/>
          <w:trHeight w:val="254"/>
        </w:trPr>
        <w:tc>
          <w:tcPr>
            <w:cnfStyle w:val="001000000100" w:firstRow="0" w:lastRow="0" w:firstColumn="1" w:lastColumn="0" w:oddVBand="0" w:evenVBand="0" w:oddHBand="0" w:evenHBand="0" w:firstRowFirstColumn="1" w:firstRowLastColumn="0" w:lastRowFirstColumn="0" w:lastRowLastColumn="0"/>
            <w:tcW w:w="993" w:type="dxa"/>
            <w:hideMark/>
          </w:tcPr>
          <w:p w14:paraId="1806C671" w14:textId="77777777" w:rsidR="00BA50BA" w:rsidRPr="00BC20AA" w:rsidRDefault="00BA50BA" w:rsidP="00633A59">
            <w:pPr>
              <w:ind w:firstLine="0"/>
              <w:rPr>
                <w:rFonts w:eastAsia="Times New Roman" w:cs="Times New Roman"/>
                <w:b/>
                <w:bCs/>
                <w:color w:val="000000"/>
                <w:kern w:val="0"/>
                <w:sz w:val="20"/>
                <w:szCs w:val="20"/>
                <w14:ligatures w14:val="none"/>
              </w:rPr>
            </w:pPr>
            <w:r w:rsidRPr="00BC20AA">
              <w:rPr>
                <w:rFonts w:eastAsia="Times New Roman" w:cs="Times New Roman"/>
                <w:b/>
                <w:bCs/>
                <w:color w:val="000000"/>
                <w:kern w:val="0"/>
                <w:sz w:val="20"/>
                <w:szCs w:val="20"/>
                <w14:ligatures w14:val="none"/>
              </w:rPr>
              <w:t>Country</w:t>
            </w:r>
          </w:p>
        </w:tc>
        <w:tc>
          <w:tcPr>
            <w:tcW w:w="1276" w:type="dxa"/>
            <w:hideMark/>
          </w:tcPr>
          <w:p w14:paraId="56F791B9" w14:textId="77777777" w:rsidR="00BA50BA" w:rsidRPr="00BC20AA" w:rsidRDefault="00BA50BA" w:rsidP="00633A59">
            <w:pPr>
              <w:ind w:firstLine="0"/>
              <w:cnfStyle w:val="100000000000" w:firstRow="1"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14:ligatures w14:val="none"/>
              </w:rPr>
            </w:pPr>
            <w:r w:rsidRPr="00BC20AA">
              <w:rPr>
                <w:rFonts w:eastAsia="Times New Roman" w:cs="Times New Roman"/>
                <w:b/>
                <w:bCs/>
                <w:color w:val="000000"/>
                <w:kern w:val="0"/>
                <w:sz w:val="20"/>
                <w:szCs w:val="20"/>
                <w14:ligatures w14:val="none"/>
              </w:rPr>
              <w:t>Policy/Initiative Type</w:t>
            </w:r>
          </w:p>
        </w:tc>
        <w:tc>
          <w:tcPr>
            <w:tcW w:w="3685" w:type="dxa"/>
            <w:hideMark/>
          </w:tcPr>
          <w:p w14:paraId="729E5AA5" w14:textId="77777777" w:rsidR="00BA50BA" w:rsidRPr="00BC20AA" w:rsidRDefault="00BA50BA" w:rsidP="00633A59">
            <w:pPr>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14:ligatures w14:val="none"/>
              </w:rPr>
            </w:pPr>
            <w:r w:rsidRPr="00BC20AA">
              <w:rPr>
                <w:rFonts w:eastAsia="Times New Roman" w:cs="Times New Roman"/>
                <w:b/>
                <w:bCs/>
                <w:color w:val="000000"/>
                <w:kern w:val="0"/>
                <w:sz w:val="20"/>
                <w:szCs w:val="20"/>
                <w14:ligatures w14:val="none"/>
              </w:rPr>
              <w:t>Title</w:t>
            </w:r>
          </w:p>
        </w:tc>
        <w:tc>
          <w:tcPr>
            <w:tcW w:w="709" w:type="dxa"/>
            <w:hideMark/>
          </w:tcPr>
          <w:p w14:paraId="4008501F" w14:textId="77777777" w:rsidR="00BA50BA" w:rsidRPr="00BC20AA" w:rsidRDefault="00BA50BA" w:rsidP="00633A59">
            <w:pPr>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14:ligatures w14:val="none"/>
              </w:rPr>
            </w:pPr>
            <w:r w:rsidRPr="00BC20AA">
              <w:rPr>
                <w:rFonts w:eastAsia="Times New Roman" w:cs="Times New Roman"/>
                <w:b/>
                <w:bCs/>
                <w:color w:val="000000"/>
                <w:kern w:val="0"/>
                <w:sz w:val="20"/>
                <w:szCs w:val="20"/>
                <w14:ligatures w14:val="none"/>
              </w:rPr>
              <w:t>Year</w:t>
            </w:r>
          </w:p>
        </w:tc>
        <w:tc>
          <w:tcPr>
            <w:tcW w:w="5528" w:type="dxa"/>
            <w:gridSpan w:val="2"/>
            <w:hideMark/>
          </w:tcPr>
          <w:p w14:paraId="19F6898F" w14:textId="77777777" w:rsidR="00BA50BA" w:rsidRPr="00BC20AA" w:rsidRDefault="00BA50BA" w:rsidP="00633A59">
            <w:pPr>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14:ligatures w14:val="none"/>
              </w:rPr>
            </w:pPr>
            <w:r w:rsidRPr="00BC20AA">
              <w:rPr>
                <w:rFonts w:eastAsia="Times New Roman" w:cs="Times New Roman"/>
                <w:b/>
                <w:bCs/>
                <w:color w:val="000000"/>
                <w:kern w:val="0"/>
                <w:sz w:val="20"/>
                <w:szCs w:val="20"/>
                <w14:ligatures w14:val="none"/>
              </w:rPr>
              <w:t>Description / Notes</w:t>
            </w:r>
          </w:p>
        </w:tc>
        <w:tc>
          <w:tcPr>
            <w:tcW w:w="2410" w:type="dxa"/>
            <w:hideMark/>
          </w:tcPr>
          <w:p w14:paraId="2207F3B0" w14:textId="77777777" w:rsidR="00BA50BA" w:rsidRPr="00BC20AA" w:rsidRDefault="00BA50BA" w:rsidP="00633A59">
            <w:pPr>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bCs/>
                <w:color w:val="000000"/>
                <w:kern w:val="0"/>
                <w:sz w:val="20"/>
                <w:szCs w:val="20"/>
                <w14:ligatures w14:val="none"/>
              </w:rPr>
            </w:pPr>
            <w:r w:rsidRPr="00BC20AA">
              <w:rPr>
                <w:rFonts w:eastAsia="Times New Roman" w:cs="Times New Roman"/>
                <w:b/>
                <w:bCs/>
                <w:color w:val="000000"/>
                <w:kern w:val="0"/>
                <w:sz w:val="20"/>
                <w:szCs w:val="20"/>
                <w14:ligatures w14:val="none"/>
              </w:rPr>
              <w:t>Official Source Link</w:t>
            </w:r>
          </w:p>
        </w:tc>
      </w:tr>
      <w:tr w:rsidR="00BA50BA" w:rsidRPr="00BC20AA" w14:paraId="268E8931" w14:textId="77777777" w:rsidTr="00E34037">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993" w:type="dxa"/>
            <w:hideMark/>
          </w:tcPr>
          <w:p w14:paraId="2E29281B" w14:textId="77777777" w:rsidR="00BA50BA" w:rsidRPr="00BC20AA" w:rsidRDefault="00BA50BA" w:rsidP="000611AE">
            <w:pPr>
              <w:ind w:firstLine="0"/>
              <w:jc w:val="both"/>
              <w:rPr>
                <w:rFonts w:eastAsia="Times New Roman" w:cs="Times New Roman"/>
                <w:b/>
                <w:bCs/>
                <w:color w:val="000000"/>
                <w:kern w:val="0"/>
                <w:sz w:val="18"/>
                <w:szCs w:val="18"/>
                <w14:ligatures w14:val="none"/>
              </w:rPr>
            </w:pPr>
            <w:r w:rsidRPr="00BC20AA">
              <w:rPr>
                <w:rFonts w:eastAsia="Times New Roman" w:cs="Times New Roman"/>
                <w:b/>
                <w:bCs/>
                <w:color w:val="000000"/>
                <w:kern w:val="0"/>
                <w:sz w:val="18"/>
                <w:szCs w:val="18"/>
                <w14:ligatures w14:val="none"/>
              </w:rPr>
              <w:t>Poland</w:t>
            </w:r>
          </w:p>
        </w:tc>
        <w:tc>
          <w:tcPr>
            <w:tcW w:w="1276" w:type="dxa"/>
            <w:hideMark/>
          </w:tcPr>
          <w:p w14:paraId="7BF4579E"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Targeted Initiative</w:t>
            </w:r>
          </w:p>
        </w:tc>
        <w:tc>
          <w:tcPr>
            <w:tcW w:w="3685" w:type="dxa"/>
            <w:hideMark/>
          </w:tcPr>
          <w:p w14:paraId="67D230FF"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Poland</w:t>
            </w:r>
            <w:r>
              <w:rPr>
                <w:rFonts w:eastAsia="Times New Roman" w:cs="Times New Roman"/>
                <w:color w:val="000000"/>
                <w:kern w:val="0"/>
                <w:sz w:val="18"/>
                <w:szCs w:val="18"/>
                <w14:ligatures w14:val="none"/>
              </w:rPr>
              <w:t xml:space="preserve"> </w:t>
            </w:r>
            <w:r w:rsidRPr="00BC20AA">
              <w:rPr>
                <w:rFonts w:eastAsia="Times New Roman" w:cs="Times New Roman"/>
                <w:color w:val="000000"/>
                <w:kern w:val="0"/>
                <w:sz w:val="18"/>
                <w:szCs w:val="18"/>
                <w14:ligatures w14:val="none"/>
              </w:rPr>
              <w:t>Business Harbour Program</w:t>
            </w:r>
          </w:p>
        </w:tc>
        <w:tc>
          <w:tcPr>
            <w:tcW w:w="709" w:type="dxa"/>
            <w:hideMark/>
          </w:tcPr>
          <w:p w14:paraId="05AE965C"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2020</w:t>
            </w:r>
          </w:p>
        </w:tc>
        <w:tc>
          <w:tcPr>
            <w:tcW w:w="4678" w:type="dxa"/>
            <w:hideMark/>
          </w:tcPr>
          <w:p w14:paraId="15CAF43B"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Streamlined visas, startup relocation, and family migration support for Belarusian IT professionals.</w:t>
            </w:r>
          </w:p>
        </w:tc>
        <w:tc>
          <w:tcPr>
            <w:tcW w:w="3260" w:type="dxa"/>
            <w:gridSpan w:val="2"/>
            <w:hideMark/>
          </w:tcPr>
          <w:p w14:paraId="260846BD"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1" w:history="1">
              <w:r w:rsidRPr="00BC20AA">
                <w:rPr>
                  <w:rFonts w:ascii="Aptos Narrow" w:eastAsia="Times New Roman" w:hAnsi="Aptos Narrow" w:cs="Times New Roman"/>
                  <w:color w:val="467886"/>
                  <w:kern w:val="0"/>
                  <w:sz w:val="12"/>
                  <w:szCs w:val="12"/>
                  <w:u w:val="single"/>
                  <w14:ligatures w14:val="none"/>
                </w:rPr>
                <w:t>https://www.gov.pl/web/poland-businessharbour</w:t>
              </w:r>
            </w:hyperlink>
          </w:p>
        </w:tc>
      </w:tr>
      <w:tr w:rsidR="00BA50BA" w:rsidRPr="00BC20AA" w14:paraId="0A2B50D3" w14:textId="77777777" w:rsidTr="00E34037">
        <w:trPr>
          <w:trHeight w:val="258"/>
        </w:trPr>
        <w:tc>
          <w:tcPr>
            <w:cnfStyle w:val="001000000000" w:firstRow="0" w:lastRow="0" w:firstColumn="1" w:lastColumn="0" w:oddVBand="0" w:evenVBand="0" w:oddHBand="0" w:evenHBand="0" w:firstRowFirstColumn="0" w:firstRowLastColumn="0" w:lastRowFirstColumn="0" w:lastRowLastColumn="0"/>
            <w:tcW w:w="993" w:type="dxa"/>
            <w:hideMark/>
          </w:tcPr>
          <w:p w14:paraId="4531F00C"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27D2CEA2" w14:textId="77777777" w:rsidR="00BA50BA" w:rsidRPr="00BC20AA"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Legal Change</w:t>
            </w:r>
          </w:p>
        </w:tc>
        <w:tc>
          <w:tcPr>
            <w:tcW w:w="3685" w:type="dxa"/>
            <w:hideMark/>
          </w:tcPr>
          <w:p w14:paraId="5D4DE142"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Amendment to the Act on Foreigners – 14 Oct 2021 (Dz.U. 2021 poz. 1918)</w:t>
            </w:r>
          </w:p>
        </w:tc>
        <w:tc>
          <w:tcPr>
            <w:tcW w:w="709" w:type="dxa"/>
            <w:hideMark/>
          </w:tcPr>
          <w:p w14:paraId="0FC79AF7" w14:textId="77777777" w:rsidR="00BA50BA" w:rsidRPr="00BC20AA" w:rsidRDefault="00BA50BA" w:rsidP="00633A59">
            <w:pPr>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2021</w:t>
            </w:r>
          </w:p>
        </w:tc>
        <w:tc>
          <w:tcPr>
            <w:tcW w:w="4678" w:type="dxa"/>
            <w:hideMark/>
          </w:tcPr>
          <w:p w14:paraId="77909E1D"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Expedited residence and work access for dissidents.</w:t>
            </w:r>
          </w:p>
        </w:tc>
        <w:tc>
          <w:tcPr>
            <w:tcW w:w="3260" w:type="dxa"/>
            <w:gridSpan w:val="2"/>
            <w:hideMark/>
          </w:tcPr>
          <w:p w14:paraId="020EBB12"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2" w:history="1">
              <w:r w:rsidRPr="00BC20AA">
                <w:rPr>
                  <w:rFonts w:ascii="Aptos Narrow" w:eastAsia="Times New Roman" w:hAnsi="Aptos Narrow" w:cs="Times New Roman"/>
                  <w:color w:val="467886"/>
                  <w:kern w:val="0"/>
                  <w:sz w:val="12"/>
                  <w:szCs w:val="12"/>
                  <w:u w:val="single"/>
                  <w14:ligatures w14:val="none"/>
                </w:rPr>
                <w:t>https://api.sejm.gov.pl/eli/acts/DU/2021/1918/text.pdf</w:t>
              </w:r>
            </w:hyperlink>
          </w:p>
        </w:tc>
      </w:tr>
      <w:tr w:rsidR="00BA50BA" w:rsidRPr="00BC20AA" w14:paraId="2CF285F9" w14:textId="77777777" w:rsidTr="00E34037">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993" w:type="dxa"/>
            <w:hideMark/>
          </w:tcPr>
          <w:p w14:paraId="3AC8535F"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32332E22"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Targeted Initiative</w:t>
            </w:r>
          </w:p>
        </w:tc>
        <w:tc>
          <w:tcPr>
            <w:tcW w:w="3685" w:type="dxa"/>
            <w:hideMark/>
          </w:tcPr>
          <w:p w14:paraId="707D959B"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Amendment to the Commercial Code: Simple Joint-Stock Company (Prosta Spółka Akcyjna)</w:t>
            </w:r>
          </w:p>
        </w:tc>
        <w:tc>
          <w:tcPr>
            <w:tcW w:w="709" w:type="dxa"/>
            <w:hideMark/>
          </w:tcPr>
          <w:p w14:paraId="1CE1518C"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2021</w:t>
            </w:r>
          </w:p>
        </w:tc>
        <w:tc>
          <w:tcPr>
            <w:tcW w:w="4678" w:type="dxa"/>
            <w:hideMark/>
          </w:tcPr>
          <w:p w14:paraId="0B02339E"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Simplified company registration and entrepreneurial entry procedures.</w:t>
            </w:r>
          </w:p>
        </w:tc>
        <w:tc>
          <w:tcPr>
            <w:tcW w:w="3260" w:type="dxa"/>
            <w:gridSpan w:val="2"/>
            <w:hideMark/>
          </w:tcPr>
          <w:p w14:paraId="6E82DA03"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3" w:history="1">
              <w:r w:rsidRPr="00BC20AA">
                <w:rPr>
                  <w:rFonts w:ascii="Aptos Narrow" w:eastAsia="Times New Roman" w:hAnsi="Aptos Narrow" w:cs="Times New Roman"/>
                  <w:color w:val="467886"/>
                  <w:kern w:val="0"/>
                  <w:sz w:val="12"/>
                  <w:szCs w:val="12"/>
                  <w:u w:val="single"/>
                  <w14:ligatures w14:val="none"/>
                </w:rPr>
                <w:t>https://isap.sejm.gov.pl/isap.nsf/download.xsp/WDU20190001655/O/D20191655.pdf</w:t>
              </w:r>
            </w:hyperlink>
          </w:p>
        </w:tc>
      </w:tr>
      <w:tr w:rsidR="00BA50BA" w:rsidRPr="00BC20AA" w14:paraId="022857CE" w14:textId="77777777" w:rsidTr="00E34037">
        <w:trPr>
          <w:trHeight w:val="277"/>
        </w:trPr>
        <w:tc>
          <w:tcPr>
            <w:cnfStyle w:val="001000000000" w:firstRow="0" w:lastRow="0" w:firstColumn="1" w:lastColumn="0" w:oddVBand="0" w:evenVBand="0" w:oddHBand="0" w:evenHBand="0" w:firstRowFirstColumn="0" w:firstRowLastColumn="0" w:lastRowFirstColumn="0" w:lastRowLastColumn="0"/>
            <w:tcW w:w="993" w:type="dxa"/>
            <w:hideMark/>
          </w:tcPr>
          <w:p w14:paraId="6F0A760C"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w:t>
            </w:r>
          </w:p>
        </w:tc>
        <w:tc>
          <w:tcPr>
            <w:tcW w:w="1276" w:type="dxa"/>
            <w:hideMark/>
          </w:tcPr>
          <w:p w14:paraId="7F5FAD55" w14:textId="77777777" w:rsidR="00BA50BA" w:rsidRPr="00BC20AA"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Legal Change</w:t>
            </w:r>
          </w:p>
        </w:tc>
        <w:tc>
          <w:tcPr>
            <w:tcW w:w="3685" w:type="dxa"/>
            <w:hideMark/>
          </w:tcPr>
          <w:p w14:paraId="14898334"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Act of 14 October 2021 amending the Act on Border Protection (Dz.U. 2021 poz. 1995)</w:t>
            </w:r>
          </w:p>
        </w:tc>
        <w:tc>
          <w:tcPr>
            <w:tcW w:w="709" w:type="dxa"/>
            <w:hideMark/>
          </w:tcPr>
          <w:p w14:paraId="7A7B15F6" w14:textId="77777777" w:rsidR="00BA50BA" w:rsidRPr="00BC20AA" w:rsidRDefault="00BA50BA" w:rsidP="00633A59">
            <w:pPr>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Late 2021</w:t>
            </w:r>
          </w:p>
        </w:tc>
        <w:tc>
          <w:tcPr>
            <w:tcW w:w="4678" w:type="dxa"/>
            <w:hideMark/>
          </w:tcPr>
          <w:p w14:paraId="5F0687C9"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Allowed summary rejections of asylum claims at borders.</w:t>
            </w:r>
          </w:p>
        </w:tc>
        <w:tc>
          <w:tcPr>
            <w:tcW w:w="3260" w:type="dxa"/>
            <w:gridSpan w:val="2"/>
            <w:hideMark/>
          </w:tcPr>
          <w:p w14:paraId="189408F5"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4" w:history="1">
              <w:r w:rsidRPr="00BC20AA">
                <w:rPr>
                  <w:rFonts w:ascii="Aptos Narrow" w:eastAsia="Times New Roman" w:hAnsi="Aptos Narrow" w:cs="Times New Roman"/>
                  <w:color w:val="467886"/>
                  <w:kern w:val="0"/>
                  <w:sz w:val="12"/>
                  <w:szCs w:val="12"/>
                  <w:u w:val="single"/>
                  <w14:ligatures w14:val="none"/>
                </w:rPr>
                <w:t>https://api.sejm.gov.pl/eli/acts/DU/2021/1995/text.pdf</w:t>
              </w:r>
            </w:hyperlink>
          </w:p>
        </w:tc>
      </w:tr>
      <w:tr w:rsidR="00BA50BA" w:rsidRPr="00BC20AA" w14:paraId="2D6E2252" w14:textId="77777777" w:rsidTr="00E34037">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993" w:type="dxa"/>
            <w:hideMark/>
          </w:tcPr>
          <w:p w14:paraId="60BD212C"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w:t>
            </w:r>
          </w:p>
        </w:tc>
        <w:tc>
          <w:tcPr>
            <w:tcW w:w="1276" w:type="dxa"/>
            <w:hideMark/>
          </w:tcPr>
          <w:p w14:paraId="52AE7CB0"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Legal Change</w:t>
            </w:r>
          </w:p>
        </w:tc>
        <w:tc>
          <w:tcPr>
            <w:tcW w:w="3685" w:type="dxa"/>
            <w:hideMark/>
          </w:tcPr>
          <w:p w14:paraId="0AF24568"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Presidential Regulation on the Introduction of a State of Emergency (Dz.U. 2021 poz. 1744)</w:t>
            </w:r>
          </w:p>
        </w:tc>
        <w:tc>
          <w:tcPr>
            <w:tcW w:w="709" w:type="dxa"/>
            <w:hideMark/>
          </w:tcPr>
          <w:p w14:paraId="0B5D559D"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2021–2022</w:t>
            </w:r>
          </w:p>
        </w:tc>
        <w:tc>
          <w:tcPr>
            <w:tcW w:w="4678" w:type="dxa"/>
            <w:hideMark/>
          </w:tcPr>
          <w:p w14:paraId="16AA2FAB"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Expanded detention and asylum rejection powers.</w:t>
            </w:r>
          </w:p>
        </w:tc>
        <w:tc>
          <w:tcPr>
            <w:tcW w:w="3260" w:type="dxa"/>
            <w:gridSpan w:val="2"/>
            <w:hideMark/>
          </w:tcPr>
          <w:p w14:paraId="19F37F7A"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5" w:history="1">
              <w:r w:rsidRPr="00BC20AA">
                <w:rPr>
                  <w:rFonts w:ascii="Aptos Narrow" w:eastAsia="Times New Roman" w:hAnsi="Aptos Narrow" w:cs="Times New Roman"/>
                  <w:color w:val="467886"/>
                  <w:kern w:val="0"/>
                  <w:sz w:val="12"/>
                  <w:szCs w:val="12"/>
                  <w:u w:val="single"/>
                  <w14:ligatures w14:val="none"/>
                </w:rPr>
                <w:t>https://isap.sejm.ov.pl/isap.nsf/download.xsp/WDU20210001744/O/D20211744.pdf</w:t>
              </w:r>
            </w:hyperlink>
          </w:p>
        </w:tc>
      </w:tr>
      <w:tr w:rsidR="00BA50BA" w:rsidRPr="00BC20AA" w14:paraId="27CB63F6" w14:textId="77777777" w:rsidTr="00E34037">
        <w:trPr>
          <w:trHeight w:val="397"/>
        </w:trPr>
        <w:tc>
          <w:tcPr>
            <w:cnfStyle w:val="001000000000" w:firstRow="0" w:lastRow="0" w:firstColumn="1" w:lastColumn="0" w:oddVBand="0" w:evenVBand="0" w:oddHBand="0" w:evenHBand="0" w:firstRowFirstColumn="0" w:firstRowLastColumn="0" w:lastRowFirstColumn="0" w:lastRowLastColumn="0"/>
            <w:tcW w:w="993" w:type="dxa"/>
            <w:hideMark/>
          </w:tcPr>
          <w:p w14:paraId="752763B3"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w:t>
            </w:r>
          </w:p>
        </w:tc>
        <w:tc>
          <w:tcPr>
            <w:tcW w:w="1276" w:type="dxa"/>
            <w:hideMark/>
          </w:tcPr>
          <w:p w14:paraId="0328C7E9" w14:textId="77777777" w:rsidR="00BA50BA" w:rsidRPr="00BC20AA"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Targeted Initiative</w:t>
            </w:r>
          </w:p>
        </w:tc>
        <w:tc>
          <w:tcPr>
            <w:tcW w:w="3685" w:type="dxa"/>
            <w:hideMark/>
          </w:tcPr>
          <w:p w14:paraId="4E89EF1D"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Expansion of Poland</w:t>
            </w:r>
            <w:r>
              <w:rPr>
                <w:rFonts w:eastAsia="Times New Roman" w:cs="Times New Roman"/>
                <w:color w:val="000000"/>
                <w:kern w:val="0"/>
                <w:sz w:val="18"/>
                <w:szCs w:val="18"/>
                <w14:ligatures w14:val="none"/>
              </w:rPr>
              <w:t xml:space="preserve"> </w:t>
            </w:r>
            <w:r w:rsidRPr="00BC20AA">
              <w:rPr>
                <w:rFonts w:eastAsia="Times New Roman" w:cs="Times New Roman"/>
                <w:color w:val="000000"/>
                <w:kern w:val="0"/>
                <w:sz w:val="18"/>
                <w:szCs w:val="18"/>
                <w14:ligatures w14:val="none"/>
              </w:rPr>
              <w:t>Business Harbour and workforce integration initiatives</w:t>
            </w:r>
          </w:p>
        </w:tc>
        <w:tc>
          <w:tcPr>
            <w:tcW w:w="709" w:type="dxa"/>
            <w:hideMark/>
          </w:tcPr>
          <w:p w14:paraId="1CA71198" w14:textId="77777777" w:rsidR="00BA50BA" w:rsidRPr="00BC20AA" w:rsidRDefault="00BA50BA" w:rsidP="00633A59">
            <w:pPr>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2021–2022</w:t>
            </w:r>
          </w:p>
        </w:tc>
        <w:tc>
          <w:tcPr>
            <w:tcW w:w="4678" w:type="dxa"/>
            <w:hideMark/>
          </w:tcPr>
          <w:p w14:paraId="505AA778"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Poland’s Business Harbour Program facilitates skilled migrant relocation and employment, with a focus on Belarusian professionals.</w:t>
            </w:r>
          </w:p>
        </w:tc>
        <w:tc>
          <w:tcPr>
            <w:tcW w:w="3260" w:type="dxa"/>
            <w:gridSpan w:val="2"/>
            <w:hideMark/>
          </w:tcPr>
          <w:p w14:paraId="40D789B9"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6" w:history="1">
              <w:r w:rsidRPr="00BC20AA">
                <w:rPr>
                  <w:rFonts w:ascii="Aptos Narrow" w:eastAsia="Times New Roman" w:hAnsi="Aptos Narrow" w:cs="Times New Roman"/>
                  <w:color w:val="467886"/>
                  <w:kern w:val="0"/>
                  <w:sz w:val="12"/>
                  <w:szCs w:val="12"/>
                  <w:u w:val="single"/>
                  <w14:ligatures w14:val="none"/>
                </w:rPr>
                <w:t>https://www.gov.pl/web/poland-businessharbour-en</w:t>
              </w:r>
            </w:hyperlink>
          </w:p>
        </w:tc>
      </w:tr>
      <w:tr w:rsidR="00BA50BA" w:rsidRPr="00BC20AA" w14:paraId="6E868129" w14:textId="77777777" w:rsidTr="00E34037">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993" w:type="dxa"/>
            <w:hideMark/>
          </w:tcPr>
          <w:p w14:paraId="40C6A178"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1F2D4EEA"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Legal Change</w:t>
            </w:r>
          </w:p>
        </w:tc>
        <w:tc>
          <w:tcPr>
            <w:tcW w:w="3685" w:type="dxa"/>
            <w:hideMark/>
          </w:tcPr>
          <w:p w14:paraId="28392413"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Amendment to the Act on Foreigners and related laws – 9 Mar 2023 (Dz.U. 2023 poz. 547)</w:t>
            </w:r>
          </w:p>
        </w:tc>
        <w:tc>
          <w:tcPr>
            <w:tcW w:w="709" w:type="dxa"/>
            <w:hideMark/>
          </w:tcPr>
          <w:p w14:paraId="3329C82B"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2023</w:t>
            </w:r>
          </w:p>
        </w:tc>
        <w:tc>
          <w:tcPr>
            <w:tcW w:w="4678" w:type="dxa"/>
            <w:hideMark/>
          </w:tcPr>
          <w:p w14:paraId="64F0D63C"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Aligned national law with EU Schengen Information System reforms; restructured migration governance roles.</w:t>
            </w:r>
          </w:p>
        </w:tc>
        <w:tc>
          <w:tcPr>
            <w:tcW w:w="3260" w:type="dxa"/>
            <w:gridSpan w:val="2"/>
            <w:hideMark/>
          </w:tcPr>
          <w:p w14:paraId="0657B9FB"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7" w:history="1">
              <w:r w:rsidRPr="00BC20AA">
                <w:rPr>
                  <w:rFonts w:ascii="Aptos Narrow" w:eastAsia="Times New Roman" w:hAnsi="Aptos Narrow" w:cs="Times New Roman"/>
                  <w:color w:val="467886"/>
                  <w:kern w:val="0"/>
                  <w:sz w:val="12"/>
                  <w:szCs w:val="12"/>
                  <w:u w:val="single"/>
                  <w14:ligatures w14:val="none"/>
                </w:rPr>
                <w:t>https://dziennikustaw.gov.pl/DU/2023/547</w:t>
              </w:r>
            </w:hyperlink>
          </w:p>
        </w:tc>
      </w:tr>
      <w:tr w:rsidR="00BA50BA" w:rsidRPr="00BC20AA" w14:paraId="4CD849B2" w14:textId="77777777" w:rsidTr="00E34037">
        <w:trPr>
          <w:trHeight w:val="355"/>
        </w:trPr>
        <w:tc>
          <w:tcPr>
            <w:cnfStyle w:val="001000000000" w:firstRow="0" w:lastRow="0" w:firstColumn="1" w:lastColumn="0" w:oddVBand="0" w:evenVBand="0" w:oddHBand="0" w:evenHBand="0" w:firstRowFirstColumn="0" w:firstRowLastColumn="0" w:lastRowFirstColumn="0" w:lastRowLastColumn="0"/>
            <w:tcW w:w="993" w:type="dxa"/>
            <w:hideMark/>
          </w:tcPr>
          <w:p w14:paraId="3915FDD4" w14:textId="77777777" w:rsidR="00BA50BA" w:rsidRPr="00BC20AA" w:rsidRDefault="00BA50BA" w:rsidP="000611AE">
            <w:pPr>
              <w:ind w:firstLine="0"/>
              <w:jc w:val="both"/>
              <w:rPr>
                <w:rFonts w:eastAsia="Times New Roman" w:cs="Times New Roman"/>
                <w:b/>
                <w:bCs/>
                <w:color w:val="000000"/>
                <w:kern w:val="0"/>
                <w:sz w:val="18"/>
                <w:szCs w:val="18"/>
                <w14:ligatures w14:val="none"/>
              </w:rPr>
            </w:pPr>
            <w:bookmarkStart w:id="16" w:name="_Hlk198471423"/>
            <w:r w:rsidRPr="00BC20AA">
              <w:rPr>
                <w:rFonts w:eastAsia="Times New Roman" w:cs="Times New Roman"/>
                <w:b/>
                <w:bCs/>
                <w:color w:val="000000"/>
                <w:kern w:val="0"/>
                <w:sz w:val="18"/>
                <w:szCs w:val="18"/>
                <w14:ligatures w14:val="none"/>
              </w:rPr>
              <w:t>Lithuania</w:t>
            </w:r>
          </w:p>
        </w:tc>
        <w:tc>
          <w:tcPr>
            <w:tcW w:w="1276" w:type="dxa"/>
            <w:hideMark/>
          </w:tcPr>
          <w:p w14:paraId="1BB77247" w14:textId="77777777" w:rsidR="00BA50BA" w:rsidRPr="00BC20AA"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Targeted Initiative</w:t>
            </w:r>
          </w:p>
        </w:tc>
        <w:tc>
          <w:tcPr>
            <w:tcW w:w="3685" w:type="dxa"/>
            <w:hideMark/>
          </w:tcPr>
          <w:p w14:paraId="67A7D379"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Startup Visa Lithuania Program</w:t>
            </w:r>
          </w:p>
        </w:tc>
        <w:tc>
          <w:tcPr>
            <w:tcW w:w="709" w:type="dxa"/>
            <w:hideMark/>
          </w:tcPr>
          <w:p w14:paraId="2C68C650" w14:textId="77777777" w:rsidR="00BA50BA" w:rsidRPr="00BC20AA" w:rsidRDefault="00BA50BA" w:rsidP="00633A59">
            <w:pPr>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Late 2020</w:t>
            </w:r>
          </w:p>
        </w:tc>
        <w:tc>
          <w:tcPr>
            <w:tcW w:w="4678" w:type="dxa"/>
            <w:hideMark/>
          </w:tcPr>
          <w:p w14:paraId="4A8CC07B"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Simplified startup visa pathway for foreign tech entrepreneurs.</w:t>
            </w:r>
          </w:p>
        </w:tc>
        <w:tc>
          <w:tcPr>
            <w:tcW w:w="3260" w:type="dxa"/>
            <w:gridSpan w:val="2"/>
            <w:hideMark/>
          </w:tcPr>
          <w:p w14:paraId="14C10B39"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8" w:history="1">
              <w:r w:rsidRPr="00BC20AA">
                <w:rPr>
                  <w:rFonts w:ascii="Aptos Narrow" w:eastAsia="Times New Roman" w:hAnsi="Aptos Narrow" w:cs="Times New Roman"/>
                  <w:color w:val="467886"/>
                  <w:kern w:val="0"/>
                  <w:sz w:val="12"/>
                  <w:szCs w:val="12"/>
                  <w:u w:val="single"/>
                  <w14:ligatures w14:val="none"/>
                </w:rPr>
                <w:t xml:space="preserve">https://startupvisalithuania.com/ </w:t>
              </w:r>
            </w:hyperlink>
          </w:p>
        </w:tc>
      </w:tr>
      <w:tr w:rsidR="00BA50BA" w:rsidRPr="00BC20AA" w14:paraId="7848816B" w14:textId="77777777" w:rsidTr="00E34037">
        <w:trPr>
          <w:cnfStyle w:val="000000100000" w:firstRow="0" w:lastRow="0" w:firstColumn="0" w:lastColumn="0" w:oddVBand="0" w:evenVBand="0" w:oddHBand="1" w:evenHBand="0" w:firstRowFirstColumn="0" w:firstRowLastColumn="0" w:lastRowFirstColumn="0" w:lastRowLastColumn="0"/>
          <w:trHeight w:val="464"/>
        </w:trPr>
        <w:tc>
          <w:tcPr>
            <w:cnfStyle w:val="001000000000" w:firstRow="0" w:lastRow="0" w:firstColumn="1" w:lastColumn="0" w:oddVBand="0" w:evenVBand="0" w:oddHBand="0" w:evenHBand="0" w:firstRowFirstColumn="0" w:firstRowLastColumn="0" w:lastRowFirstColumn="0" w:lastRowLastColumn="0"/>
            <w:tcW w:w="993" w:type="dxa"/>
            <w:hideMark/>
          </w:tcPr>
          <w:p w14:paraId="20901027"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51C85D84"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Legal Change</w:t>
            </w:r>
          </w:p>
        </w:tc>
        <w:tc>
          <w:tcPr>
            <w:tcW w:w="3685" w:type="dxa"/>
            <w:hideMark/>
          </w:tcPr>
          <w:p w14:paraId="0EB87762"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Amendments to the Law on the Legal Status of Aliens – Law No. IX-2206</w:t>
            </w:r>
          </w:p>
        </w:tc>
        <w:tc>
          <w:tcPr>
            <w:tcW w:w="709" w:type="dxa"/>
            <w:hideMark/>
          </w:tcPr>
          <w:p w14:paraId="55C8A9B1"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2020–2021</w:t>
            </w:r>
          </w:p>
        </w:tc>
        <w:tc>
          <w:tcPr>
            <w:tcW w:w="4678" w:type="dxa"/>
            <w:hideMark/>
          </w:tcPr>
          <w:p w14:paraId="0E22C2E5"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Provided political refuge for opposition leaders and activists.</w:t>
            </w:r>
          </w:p>
        </w:tc>
        <w:tc>
          <w:tcPr>
            <w:tcW w:w="3260" w:type="dxa"/>
            <w:gridSpan w:val="2"/>
            <w:hideMark/>
          </w:tcPr>
          <w:p w14:paraId="669B8BA1"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r w:rsidRPr="00BC20AA">
              <w:rPr>
                <w:rFonts w:ascii="Aptos Narrow" w:eastAsia="Times New Roman" w:hAnsi="Aptos Narrow" w:cs="Times New Roman"/>
                <w:color w:val="467886"/>
                <w:kern w:val="0"/>
                <w:sz w:val="12"/>
                <w:szCs w:val="12"/>
                <w:u w:val="single"/>
                <w14:ligatures w14:val="none"/>
              </w:rPr>
              <w:t>IX-2206 Lietuvos Respublikos įstatymas dėl užsieniečių teisinės padėties</w:t>
            </w:r>
          </w:p>
        </w:tc>
      </w:tr>
      <w:tr w:rsidR="00BA50BA" w:rsidRPr="00BC20AA" w14:paraId="75552735" w14:textId="77777777" w:rsidTr="00E34037">
        <w:trPr>
          <w:trHeight w:val="344"/>
        </w:trPr>
        <w:tc>
          <w:tcPr>
            <w:cnfStyle w:val="001000000000" w:firstRow="0" w:lastRow="0" w:firstColumn="1" w:lastColumn="0" w:oddVBand="0" w:evenVBand="0" w:oddHBand="0" w:evenHBand="0" w:firstRowFirstColumn="0" w:firstRowLastColumn="0" w:lastRowFirstColumn="0" w:lastRowLastColumn="0"/>
            <w:tcW w:w="993" w:type="dxa"/>
            <w:hideMark/>
          </w:tcPr>
          <w:p w14:paraId="1099CF39"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77AF802A" w14:textId="77777777" w:rsidR="00BA50BA" w:rsidRPr="00BC20AA"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Targeted Initiative</w:t>
            </w:r>
          </w:p>
        </w:tc>
        <w:tc>
          <w:tcPr>
            <w:tcW w:w="3685" w:type="dxa"/>
            <w:hideMark/>
          </w:tcPr>
          <w:p w14:paraId="22D4CFE2"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Green Corridor for Business Relocation</w:t>
            </w:r>
          </w:p>
        </w:tc>
        <w:tc>
          <w:tcPr>
            <w:tcW w:w="709" w:type="dxa"/>
            <w:hideMark/>
          </w:tcPr>
          <w:p w14:paraId="5937D80F" w14:textId="77777777" w:rsidR="00BA50BA" w:rsidRPr="00BC20AA" w:rsidRDefault="00BA50BA" w:rsidP="00633A59">
            <w:pPr>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2020–2021</w:t>
            </w:r>
          </w:p>
        </w:tc>
        <w:tc>
          <w:tcPr>
            <w:tcW w:w="4678" w:type="dxa"/>
            <w:hideMark/>
          </w:tcPr>
          <w:p w14:paraId="4E6891D0"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Enabled full business relocations with legal and logistical support.</w:t>
            </w:r>
          </w:p>
        </w:tc>
        <w:tc>
          <w:tcPr>
            <w:tcW w:w="3260" w:type="dxa"/>
            <w:gridSpan w:val="2"/>
            <w:hideMark/>
          </w:tcPr>
          <w:p w14:paraId="1CAEB4A7"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09" w:history="1">
              <w:r w:rsidRPr="00BC20AA">
                <w:rPr>
                  <w:rFonts w:ascii="Aptos Narrow" w:eastAsia="Times New Roman" w:hAnsi="Aptos Narrow" w:cs="Times New Roman"/>
                  <w:color w:val="467886"/>
                  <w:kern w:val="0"/>
                  <w:sz w:val="12"/>
                  <w:szCs w:val="12"/>
                  <w:u w:val="single"/>
                  <w14:ligatures w14:val="none"/>
                </w:rPr>
                <w:t>https://investlithuania.com/green-corridor-investment-incentives/</w:t>
              </w:r>
            </w:hyperlink>
          </w:p>
        </w:tc>
      </w:tr>
      <w:tr w:rsidR="00BA50BA" w:rsidRPr="00BC20AA" w14:paraId="0088100C" w14:textId="77777777" w:rsidTr="00E34037">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993" w:type="dxa"/>
            <w:hideMark/>
          </w:tcPr>
          <w:p w14:paraId="5ECE1377"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w:t>
            </w:r>
          </w:p>
        </w:tc>
        <w:tc>
          <w:tcPr>
            <w:tcW w:w="1276" w:type="dxa"/>
            <w:hideMark/>
          </w:tcPr>
          <w:p w14:paraId="22CD95C6"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Legal Change</w:t>
            </w:r>
          </w:p>
        </w:tc>
        <w:tc>
          <w:tcPr>
            <w:tcW w:w="3685" w:type="dxa"/>
            <w:hideMark/>
          </w:tcPr>
          <w:p w14:paraId="43F782BA"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Law No. XIV-506 amending the Law on the Legal Status of Aliens</w:t>
            </w:r>
          </w:p>
        </w:tc>
        <w:tc>
          <w:tcPr>
            <w:tcW w:w="709" w:type="dxa"/>
            <w:hideMark/>
          </w:tcPr>
          <w:p w14:paraId="095F0373"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2021</w:t>
            </w:r>
          </w:p>
        </w:tc>
        <w:tc>
          <w:tcPr>
            <w:tcW w:w="4678" w:type="dxa"/>
            <w:hideMark/>
          </w:tcPr>
          <w:p w14:paraId="1D13F925"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Targeted irregular crossings amid concerns of migration weaponization.</w:t>
            </w:r>
          </w:p>
        </w:tc>
        <w:tc>
          <w:tcPr>
            <w:tcW w:w="3260" w:type="dxa"/>
            <w:gridSpan w:val="2"/>
            <w:hideMark/>
          </w:tcPr>
          <w:p w14:paraId="2249B3EB"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10" w:history="1">
              <w:r w:rsidRPr="00BC20AA">
                <w:rPr>
                  <w:rFonts w:ascii="Aptos Narrow" w:eastAsia="Times New Roman" w:hAnsi="Aptos Narrow" w:cs="Times New Roman"/>
                  <w:color w:val="467886"/>
                  <w:kern w:val="0"/>
                  <w:sz w:val="12"/>
                  <w:szCs w:val="12"/>
                  <w:u w:val="single"/>
                  <w14:ligatures w14:val="none"/>
                </w:rPr>
                <w:t>https://e-seimas.lrs.lt/portal/legalAct/lt/TAD/fd41da33e47511eb866fe2e083228059  </w:t>
              </w:r>
            </w:hyperlink>
          </w:p>
        </w:tc>
      </w:tr>
      <w:tr w:rsidR="00BA50BA" w:rsidRPr="00BC20AA" w14:paraId="2CA7C232" w14:textId="77777777" w:rsidTr="00E34037">
        <w:trPr>
          <w:trHeight w:val="380"/>
        </w:trPr>
        <w:tc>
          <w:tcPr>
            <w:cnfStyle w:val="001000000000" w:firstRow="0" w:lastRow="0" w:firstColumn="1" w:lastColumn="0" w:oddVBand="0" w:evenVBand="0" w:oddHBand="0" w:evenHBand="0" w:firstRowFirstColumn="0" w:firstRowLastColumn="0" w:lastRowFirstColumn="0" w:lastRowLastColumn="0"/>
            <w:tcW w:w="993" w:type="dxa"/>
            <w:hideMark/>
          </w:tcPr>
          <w:p w14:paraId="7EDC4F62"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64DE5730" w14:textId="77777777" w:rsidR="00BA50BA" w:rsidRPr="00BC20AA"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Targeted Initiative</w:t>
            </w:r>
          </w:p>
        </w:tc>
        <w:tc>
          <w:tcPr>
            <w:tcW w:w="3685" w:type="dxa"/>
            <w:hideMark/>
          </w:tcPr>
          <w:p w14:paraId="40C3CA18"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Welcoming Belarusian biggest startup hub Imaguru in Lithuania</w:t>
            </w:r>
          </w:p>
        </w:tc>
        <w:tc>
          <w:tcPr>
            <w:tcW w:w="709" w:type="dxa"/>
            <w:hideMark/>
          </w:tcPr>
          <w:p w14:paraId="322CC5A6" w14:textId="77777777" w:rsidR="00BA50BA" w:rsidRPr="00BC20AA" w:rsidRDefault="00BA50BA" w:rsidP="00633A59">
            <w:pPr>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2021</w:t>
            </w:r>
          </w:p>
        </w:tc>
        <w:tc>
          <w:tcPr>
            <w:tcW w:w="4678" w:type="dxa"/>
            <w:hideMark/>
          </w:tcPr>
          <w:p w14:paraId="7AA73D5B"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Dedicated hubs for Belarusian entrepreneurs offering mentorship, infrastructure, and startup support.</w:t>
            </w:r>
          </w:p>
        </w:tc>
        <w:tc>
          <w:tcPr>
            <w:tcW w:w="3260" w:type="dxa"/>
            <w:gridSpan w:val="2"/>
            <w:hideMark/>
          </w:tcPr>
          <w:p w14:paraId="7CE9B3E8"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11" w:history="1">
              <w:r w:rsidRPr="00BC20AA">
                <w:rPr>
                  <w:rFonts w:ascii="Aptos Narrow" w:eastAsia="Times New Roman" w:hAnsi="Aptos Narrow" w:cs="Times New Roman"/>
                  <w:color w:val="467886"/>
                  <w:kern w:val="0"/>
                  <w:sz w:val="12"/>
                  <w:szCs w:val="12"/>
                  <w:u w:val="single"/>
                  <w14:ligatures w14:val="none"/>
                </w:rPr>
                <w:t>https://today.rtl.lu/news/business-and-tech/a/1811541.html</w:t>
              </w:r>
            </w:hyperlink>
          </w:p>
        </w:tc>
      </w:tr>
      <w:bookmarkEnd w:id="16"/>
      <w:tr w:rsidR="00BA50BA" w:rsidRPr="00BC20AA" w14:paraId="04FC2045" w14:textId="77777777" w:rsidTr="00E34037">
        <w:trPr>
          <w:cnfStyle w:val="000000100000" w:firstRow="0" w:lastRow="0" w:firstColumn="0" w:lastColumn="0" w:oddVBand="0" w:evenVBand="0" w:oddHBand="1" w:evenHBand="0" w:firstRowFirstColumn="0" w:firstRowLastColumn="0" w:lastRowFirstColumn="0" w:lastRowLastColumn="0"/>
          <w:trHeight w:val="444"/>
        </w:trPr>
        <w:tc>
          <w:tcPr>
            <w:cnfStyle w:val="001000000000" w:firstRow="0" w:lastRow="0" w:firstColumn="1" w:lastColumn="0" w:oddVBand="0" w:evenVBand="0" w:oddHBand="0" w:evenHBand="0" w:firstRowFirstColumn="0" w:firstRowLastColumn="0" w:lastRowFirstColumn="0" w:lastRowLastColumn="0"/>
            <w:tcW w:w="993" w:type="dxa"/>
            <w:hideMark/>
          </w:tcPr>
          <w:p w14:paraId="3AD1B5D5"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w:t>
            </w:r>
          </w:p>
        </w:tc>
        <w:tc>
          <w:tcPr>
            <w:tcW w:w="1276" w:type="dxa"/>
            <w:hideMark/>
          </w:tcPr>
          <w:p w14:paraId="1A3972AA"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Legal Change</w:t>
            </w:r>
          </w:p>
        </w:tc>
        <w:tc>
          <w:tcPr>
            <w:tcW w:w="3685" w:type="dxa"/>
            <w:hideMark/>
          </w:tcPr>
          <w:p w14:paraId="28F0A5C5"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Seimas Resolution No. XIV-617 on the Declaration of a State of Emergency</w:t>
            </w:r>
          </w:p>
        </w:tc>
        <w:tc>
          <w:tcPr>
            <w:tcW w:w="709" w:type="dxa"/>
            <w:hideMark/>
          </w:tcPr>
          <w:p w14:paraId="33145161"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2021–2022</w:t>
            </w:r>
          </w:p>
        </w:tc>
        <w:tc>
          <w:tcPr>
            <w:tcW w:w="4678" w:type="dxa"/>
            <w:hideMark/>
          </w:tcPr>
          <w:p w14:paraId="2D82D5C6"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Suspended procedural rights for detained migrants in response to hybrid threats from the Belarusian regime.</w:t>
            </w:r>
          </w:p>
        </w:tc>
        <w:tc>
          <w:tcPr>
            <w:tcW w:w="3260" w:type="dxa"/>
            <w:gridSpan w:val="2"/>
            <w:hideMark/>
          </w:tcPr>
          <w:p w14:paraId="0F4FD71D"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12" w:history="1">
              <w:r w:rsidRPr="00BC20AA">
                <w:rPr>
                  <w:rFonts w:ascii="Aptos Narrow" w:eastAsia="Times New Roman" w:hAnsi="Aptos Narrow" w:cs="Times New Roman"/>
                  <w:color w:val="467886"/>
                  <w:kern w:val="0"/>
                  <w:sz w:val="12"/>
                  <w:szCs w:val="12"/>
                  <w:u w:val="single"/>
                  <w14:ligatures w14:val="none"/>
                </w:rPr>
                <w:t>https://e-seimas.lrs.lt/portal/legalAct/lt/TAD/02df4072423811eca8a1caec3ec4b244</w:t>
              </w:r>
            </w:hyperlink>
          </w:p>
        </w:tc>
      </w:tr>
      <w:tr w:rsidR="00BA50BA" w:rsidRPr="00BC20AA" w14:paraId="2BA682A6" w14:textId="77777777" w:rsidTr="00E34037">
        <w:trPr>
          <w:trHeight w:val="265"/>
        </w:trPr>
        <w:tc>
          <w:tcPr>
            <w:cnfStyle w:val="001000000000" w:firstRow="0" w:lastRow="0" w:firstColumn="1" w:lastColumn="0" w:oddVBand="0" w:evenVBand="0" w:oddHBand="0" w:evenHBand="0" w:firstRowFirstColumn="0" w:firstRowLastColumn="0" w:lastRowFirstColumn="0" w:lastRowLastColumn="0"/>
            <w:tcW w:w="993" w:type="dxa"/>
            <w:hideMark/>
          </w:tcPr>
          <w:p w14:paraId="576EBB66"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4E182B12" w14:textId="77777777" w:rsidR="00BA50BA" w:rsidRPr="00BC20AA"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Targeted Initiative</w:t>
            </w:r>
          </w:p>
        </w:tc>
        <w:tc>
          <w:tcPr>
            <w:tcW w:w="3685" w:type="dxa"/>
            <w:hideMark/>
          </w:tcPr>
          <w:p w14:paraId="1039246A"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Talent Attraction and Integration Programs</w:t>
            </w:r>
          </w:p>
        </w:tc>
        <w:tc>
          <w:tcPr>
            <w:tcW w:w="709" w:type="dxa"/>
            <w:hideMark/>
          </w:tcPr>
          <w:p w14:paraId="7B36A5EF" w14:textId="77777777" w:rsidR="00BA50BA" w:rsidRPr="00BC20AA" w:rsidRDefault="00BA50BA" w:rsidP="00633A59">
            <w:pPr>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2022</w:t>
            </w:r>
          </w:p>
        </w:tc>
        <w:tc>
          <w:tcPr>
            <w:tcW w:w="4678" w:type="dxa"/>
            <w:hideMark/>
          </w:tcPr>
          <w:p w14:paraId="7A88C133"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Belarusian skilled professionals integrated into Lithuania’s national innovation agenda.</w:t>
            </w:r>
          </w:p>
        </w:tc>
        <w:tc>
          <w:tcPr>
            <w:tcW w:w="3260" w:type="dxa"/>
            <w:gridSpan w:val="2"/>
            <w:hideMark/>
          </w:tcPr>
          <w:p w14:paraId="6B68B9A3"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13" w:history="1">
              <w:r w:rsidRPr="00BC20AA">
                <w:rPr>
                  <w:rFonts w:ascii="Aptos Narrow" w:eastAsia="Times New Roman" w:hAnsi="Aptos Narrow" w:cs="Times New Roman"/>
                  <w:color w:val="467886"/>
                  <w:kern w:val="0"/>
                  <w:sz w:val="12"/>
                  <w:szCs w:val="12"/>
                  <w:u w:val="single"/>
                  <w14:ligatures w14:val="none"/>
                </w:rPr>
                <w:t>https://www.icmpd.org/file/download/53011/file/Attracting0International0Talent0to0Lithuania_WEB.pdf </w:t>
              </w:r>
            </w:hyperlink>
          </w:p>
        </w:tc>
      </w:tr>
      <w:tr w:rsidR="00BA50BA" w:rsidRPr="00BC20AA" w14:paraId="5C58DDF1" w14:textId="77777777" w:rsidTr="00E34037">
        <w:trPr>
          <w:cnfStyle w:val="000000100000" w:firstRow="0" w:lastRow="0" w:firstColumn="0" w:lastColumn="0" w:oddVBand="0" w:evenVBand="0" w:oddHBand="1"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93" w:type="dxa"/>
            <w:hideMark/>
          </w:tcPr>
          <w:p w14:paraId="2DEEEB74"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41CB901E"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Targeted Initiative</w:t>
            </w:r>
          </w:p>
        </w:tc>
        <w:tc>
          <w:tcPr>
            <w:tcW w:w="3685" w:type="dxa"/>
            <w:hideMark/>
          </w:tcPr>
          <w:p w14:paraId="3964939C"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Issuance of special travel documents covering Belarusians</w:t>
            </w:r>
          </w:p>
        </w:tc>
        <w:tc>
          <w:tcPr>
            <w:tcW w:w="709" w:type="dxa"/>
            <w:hideMark/>
          </w:tcPr>
          <w:p w14:paraId="627F90CD"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2023</w:t>
            </w:r>
          </w:p>
        </w:tc>
        <w:tc>
          <w:tcPr>
            <w:tcW w:w="4678" w:type="dxa"/>
            <w:hideMark/>
          </w:tcPr>
          <w:p w14:paraId="52E2ED1A"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The law provided travel documents, covering Belarusians lacking passports.</w:t>
            </w:r>
          </w:p>
        </w:tc>
        <w:tc>
          <w:tcPr>
            <w:tcW w:w="3260" w:type="dxa"/>
            <w:gridSpan w:val="2"/>
            <w:hideMark/>
          </w:tcPr>
          <w:p w14:paraId="66AED61C"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r w:rsidRPr="00BC20AA">
              <w:rPr>
                <w:rFonts w:ascii="Aptos Narrow" w:eastAsia="Times New Roman" w:hAnsi="Aptos Narrow" w:cs="Times New Roman"/>
                <w:color w:val="467886"/>
                <w:kern w:val="0"/>
                <w:sz w:val="12"/>
                <w:szCs w:val="12"/>
                <w:u w:val="single"/>
                <w14:ligatures w14:val="none"/>
              </w:rPr>
              <w:t>https://vrm.lrv.lt/en/news/lithuania-issues-special-travel-documents-to-belarusian-citizens</w:t>
            </w:r>
          </w:p>
        </w:tc>
      </w:tr>
      <w:tr w:rsidR="00BA50BA" w:rsidRPr="00BC20AA" w14:paraId="4E595A32" w14:textId="77777777" w:rsidTr="00E34037">
        <w:trPr>
          <w:trHeight w:val="596"/>
        </w:trPr>
        <w:tc>
          <w:tcPr>
            <w:cnfStyle w:val="001000000000" w:firstRow="0" w:lastRow="0" w:firstColumn="1" w:lastColumn="0" w:oddVBand="0" w:evenVBand="0" w:oddHBand="0" w:evenHBand="0" w:firstRowFirstColumn="0" w:firstRowLastColumn="0" w:lastRowFirstColumn="0" w:lastRowLastColumn="0"/>
            <w:tcW w:w="993" w:type="dxa"/>
            <w:hideMark/>
          </w:tcPr>
          <w:p w14:paraId="5847445C"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41166725" w14:textId="77777777" w:rsidR="00BA50BA" w:rsidRPr="00BC20AA" w:rsidRDefault="00BA50BA" w:rsidP="00633A59">
            <w:pPr>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Legal Change</w:t>
            </w:r>
          </w:p>
        </w:tc>
        <w:tc>
          <w:tcPr>
            <w:tcW w:w="3685" w:type="dxa"/>
            <w:hideMark/>
          </w:tcPr>
          <w:p w14:paraId="137FDB99"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Amendments to the Law on the Legal Status of Foreigners and the Law on Employment (2024 changes)</w:t>
            </w:r>
          </w:p>
        </w:tc>
        <w:tc>
          <w:tcPr>
            <w:tcW w:w="709" w:type="dxa"/>
            <w:hideMark/>
          </w:tcPr>
          <w:p w14:paraId="2B18384D" w14:textId="77777777" w:rsidR="00BA50BA" w:rsidRPr="00BC20AA" w:rsidRDefault="00BA50BA" w:rsidP="00633A59">
            <w:pPr>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2024</w:t>
            </w:r>
          </w:p>
        </w:tc>
        <w:tc>
          <w:tcPr>
            <w:tcW w:w="4678" w:type="dxa"/>
            <w:hideMark/>
          </w:tcPr>
          <w:p w14:paraId="5B34B2E5"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Stricter residence and employment regulations for third-country nationals effective 1 July 2024.</w:t>
            </w:r>
          </w:p>
        </w:tc>
        <w:tc>
          <w:tcPr>
            <w:tcW w:w="3260" w:type="dxa"/>
            <w:gridSpan w:val="2"/>
            <w:hideMark/>
          </w:tcPr>
          <w:p w14:paraId="0FBFDBA1" w14:textId="77777777" w:rsidR="00BA50BA" w:rsidRPr="00BC20AA" w:rsidRDefault="00BA50BA" w:rsidP="00633A59">
            <w:pPr>
              <w:ind w:firstLine="0"/>
              <w:jc w:val="left"/>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14" w:history="1">
              <w:r w:rsidRPr="00BC20AA">
                <w:rPr>
                  <w:rFonts w:ascii="Aptos Narrow" w:eastAsia="Times New Roman" w:hAnsi="Aptos Narrow" w:cs="Times New Roman"/>
                  <w:color w:val="467886"/>
                  <w:kern w:val="0"/>
                  <w:sz w:val="12"/>
                  <w:szCs w:val="12"/>
                  <w:u w:val="single"/>
                  <w14:ligatures w14:val="none"/>
                </w:rPr>
                <w:t>https://migracija.lrv.lt/en/news/foreigners-who-wish-to-work-in-lithuania-will-have-to-obtain-lithuanian-residence-permits-exceptions-will-only-apply-in-certain-cases/</w:t>
              </w:r>
            </w:hyperlink>
          </w:p>
        </w:tc>
      </w:tr>
      <w:tr w:rsidR="00BA50BA" w:rsidRPr="00BC20AA" w14:paraId="19257CAB" w14:textId="77777777" w:rsidTr="00E34037">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993" w:type="dxa"/>
            <w:hideMark/>
          </w:tcPr>
          <w:p w14:paraId="54E61E88" w14:textId="77777777" w:rsidR="00BA50BA" w:rsidRPr="00BC20AA" w:rsidRDefault="00BA50BA" w:rsidP="00633A59">
            <w:pPr>
              <w:ind w:firstLine="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 xml:space="preserve"> </w:t>
            </w:r>
          </w:p>
        </w:tc>
        <w:tc>
          <w:tcPr>
            <w:tcW w:w="1276" w:type="dxa"/>
            <w:hideMark/>
          </w:tcPr>
          <w:p w14:paraId="1B2E369A" w14:textId="77777777" w:rsidR="00BA50BA" w:rsidRPr="00BC20AA" w:rsidRDefault="00BA50BA" w:rsidP="00633A59">
            <w:pPr>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i/>
                <w:iCs/>
                <w:color w:val="000000"/>
                <w:kern w:val="0"/>
                <w:sz w:val="18"/>
                <w:szCs w:val="18"/>
                <w14:ligatures w14:val="none"/>
              </w:rPr>
            </w:pPr>
            <w:r w:rsidRPr="00BC20AA">
              <w:rPr>
                <w:rFonts w:eastAsia="Times New Roman" w:cs="Times New Roman"/>
                <w:i/>
                <w:iCs/>
                <w:color w:val="000000"/>
                <w:kern w:val="0"/>
                <w:sz w:val="18"/>
                <w:szCs w:val="18"/>
                <w14:ligatures w14:val="none"/>
              </w:rPr>
              <w:t>Legal Change</w:t>
            </w:r>
          </w:p>
        </w:tc>
        <w:tc>
          <w:tcPr>
            <w:tcW w:w="3685" w:type="dxa"/>
            <w:hideMark/>
          </w:tcPr>
          <w:p w14:paraId="56F17AB3"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Closure of Additional Border Crossings with Belarus</w:t>
            </w:r>
          </w:p>
        </w:tc>
        <w:tc>
          <w:tcPr>
            <w:tcW w:w="709" w:type="dxa"/>
            <w:hideMark/>
          </w:tcPr>
          <w:p w14:paraId="08FD0D2E" w14:textId="77777777" w:rsidR="00BA50BA" w:rsidRPr="00BC20AA" w:rsidRDefault="00BA50BA" w:rsidP="00633A59">
            <w:pPr>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2024</w:t>
            </w:r>
          </w:p>
        </w:tc>
        <w:tc>
          <w:tcPr>
            <w:tcW w:w="4678" w:type="dxa"/>
            <w:hideMark/>
          </w:tcPr>
          <w:p w14:paraId="6EEF639E"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18"/>
                <w:szCs w:val="18"/>
                <w14:ligatures w14:val="none"/>
              </w:rPr>
            </w:pPr>
            <w:r w:rsidRPr="00BC20AA">
              <w:rPr>
                <w:rFonts w:eastAsia="Times New Roman" w:cs="Times New Roman"/>
                <w:color w:val="000000"/>
                <w:kern w:val="0"/>
                <w:sz w:val="18"/>
                <w:szCs w:val="18"/>
                <w14:ligatures w14:val="none"/>
              </w:rPr>
              <w:t>Closure of Lavoriškės and Raigardas border crossings amid heightened migration controls.</w:t>
            </w:r>
          </w:p>
        </w:tc>
        <w:tc>
          <w:tcPr>
            <w:tcW w:w="3260" w:type="dxa"/>
            <w:gridSpan w:val="2"/>
            <w:hideMark/>
          </w:tcPr>
          <w:p w14:paraId="70CD904B" w14:textId="77777777" w:rsidR="00BA50BA" w:rsidRPr="00BC20AA" w:rsidRDefault="00BA50BA" w:rsidP="00633A59">
            <w:pPr>
              <w:ind w:firstLine="0"/>
              <w:jc w:val="left"/>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467886"/>
                <w:kern w:val="0"/>
                <w:sz w:val="12"/>
                <w:szCs w:val="12"/>
                <w:u w:val="single"/>
                <w14:ligatures w14:val="none"/>
              </w:rPr>
            </w:pPr>
            <w:hyperlink r:id="rId115" w:history="1">
              <w:r w:rsidRPr="00BC20AA">
                <w:rPr>
                  <w:rFonts w:ascii="Aptos Narrow" w:eastAsia="Times New Roman" w:hAnsi="Aptos Narrow" w:cs="Times New Roman"/>
                  <w:color w:val="467886"/>
                  <w:kern w:val="0"/>
                  <w:sz w:val="12"/>
                  <w:szCs w:val="12"/>
                  <w:u w:val="single"/>
                  <w14:ligatures w14:val="none"/>
                </w:rPr>
                <w:t>https://vrm.lrv.lt/en/news/the-operation-of-the-lavoriskes-and-raigardas-border-crossing-points-will-be-terminated-from-1-march/</w:t>
              </w:r>
            </w:hyperlink>
          </w:p>
        </w:tc>
      </w:tr>
    </w:tbl>
    <w:p w14:paraId="4E2C637E" w14:textId="77777777" w:rsidR="00BA50BA" w:rsidRPr="004741AE" w:rsidRDefault="00BA50BA" w:rsidP="001A61E4">
      <w:pPr>
        <w:ind w:firstLine="0"/>
        <w:sectPr w:rsidR="00BA50BA" w:rsidRPr="004741AE" w:rsidSect="00BA50BA">
          <w:pgSz w:w="16838" w:h="11906" w:orient="landscape"/>
          <w:pgMar w:top="1871" w:right="1440" w:bottom="1418" w:left="1440" w:header="709" w:footer="0" w:gutter="0"/>
          <w:cols w:space="708"/>
          <w:docGrid w:linePitch="360"/>
        </w:sectPr>
      </w:pPr>
    </w:p>
    <w:p w14:paraId="17F1BB88" w14:textId="3FA56DA9" w:rsidR="00BA50BA" w:rsidRPr="00145923" w:rsidRDefault="00BA50BA" w:rsidP="004741AE">
      <w:pPr>
        <w:ind w:firstLine="0"/>
        <w:rPr>
          <w:rFonts w:asciiTheme="majorBidi" w:hAnsiTheme="majorBidi" w:cstheme="majorBidi"/>
          <w:b/>
          <w:bCs/>
        </w:rPr>
      </w:pPr>
      <w:r w:rsidRPr="00145923">
        <w:rPr>
          <w:rFonts w:asciiTheme="majorBidi" w:hAnsiTheme="majorBidi" w:cstheme="majorBidi"/>
          <w:b/>
          <w:bCs/>
        </w:rPr>
        <w:lastRenderedPageBreak/>
        <w:t>Figure 1</w:t>
      </w:r>
      <w:r w:rsidR="00CA70BC">
        <w:rPr>
          <w:rFonts w:asciiTheme="majorBidi" w:hAnsiTheme="majorBidi" w:cstheme="majorBidi"/>
          <w:b/>
          <w:bCs/>
        </w:rPr>
        <w:t>:</w:t>
      </w:r>
      <w:r w:rsidRPr="00145923">
        <w:rPr>
          <w:rFonts w:asciiTheme="majorBidi" w:hAnsiTheme="majorBidi" w:cstheme="majorBidi"/>
          <w:b/>
          <w:bCs/>
        </w:rPr>
        <w:t xml:space="preserve"> </w:t>
      </w:r>
      <w:r w:rsidRPr="00145923">
        <w:rPr>
          <w:rFonts w:asciiTheme="majorBidi" w:hAnsiTheme="majorBidi" w:cstheme="majorBidi"/>
        </w:rPr>
        <w:t>Data structure and categorization</w:t>
      </w:r>
    </w:p>
    <w:p w14:paraId="2FB41352" w14:textId="77777777" w:rsidR="00BA50BA" w:rsidRDefault="00BA50BA" w:rsidP="004741AE">
      <w:pPr>
        <w:ind w:firstLine="0"/>
      </w:pPr>
    </w:p>
    <w:p w14:paraId="2A55EC22" w14:textId="77777777" w:rsidR="00BA50BA" w:rsidRDefault="00BA50BA" w:rsidP="00987E01">
      <w:r>
        <w:rPr>
          <w:noProof/>
        </w:rPr>
        <mc:AlternateContent>
          <mc:Choice Requires="wps">
            <w:drawing>
              <wp:anchor distT="0" distB="0" distL="114300" distR="114300" simplePos="0" relativeHeight="251673600" behindDoc="0" locked="0" layoutInCell="1" allowOverlap="1" wp14:anchorId="67EF4DCF" wp14:editId="6288FDA7">
                <wp:simplePos x="0" y="0"/>
                <wp:positionH relativeFrom="column">
                  <wp:posOffset>3793490</wp:posOffset>
                </wp:positionH>
                <wp:positionV relativeFrom="paragraph">
                  <wp:posOffset>157811</wp:posOffset>
                </wp:positionV>
                <wp:extent cx="158750" cy="1129030"/>
                <wp:effectExtent l="0" t="0" r="12700" b="13970"/>
                <wp:wrapNone/>
                <wp:docPr id="411960424" name="Right Bracket 3"/>
                <wp:cNvGraphicFramePr/>
                <a:graphic xmlns:a="http://schemas.openxmlformats.org/drawingml/2006/main">
                  <a:graphicData uri="http://schemas.microsoft.com/office/word/2010/wordprocessingShape">
                    <wps:wsp>
                      <wps:cNvSpPr/>
                      <wps:spPr>
                        <a:xfrm>
                          <a:off x="0" y="0"/>
                          <a:ext cx="158750" cy="1129030"/>
                        </a:xfrm>
                        <a:prstGeom prst="rightBracket">
                          <a:avLst/>
                        </a:prstGeom>
                        <a:ln w="12700">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CB50AD9"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3" o:spid="_x0000_s1026" type="#_x0000_t86" style="position:absolute;margin-left:298.7pt;margin-top:12.45pt;width:12.5pt;height:88.9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" adj="253" strokecolor="black [3213]" strokeweight="1pt">
                <v:stroke joinstyle="miter"/>
              </v:shape>
            </w:pict>
          </mc:Fallback>
        </mc:AlternateContent>
      </w:r>
      <w:r>
        <w:rPr>
          <w:noProof/>
        </w:rPr>
        <mc:AlternateContent>
          <mc:Choice Requires="wps">
            <w:drawing>
              <wp:anchor distT="0" distB="0" distL="114300" distR="114300" simplePos="0" relativeHeight="251660288" behindDoc="0" locked="0" layoutInCell="1" allowOverlap="1" wp14:anchorId="3C77C862" wp14:editId="5A4F33D6">
                <wp:simplePos x="0" y="0"/>
                <wp:positionH relativeFrom="column">
                  <wp:posOffset>-659765</wp:posOffset>
                </wp:positionH>
                <wp:positionV relativeFrom="paragraph">
                  <wp:posOffset>747395</wp:posOffset>
                </wp:positionV>
                <wp:extent cx="2281555" cy="612140"/>
                <wp:effectExtent l="0" t="0" r="23495" b="16510"/>
                <wp:wrapNone/>
                <wp:docPr id="1763756770" name="Rectangle 1"/>
                <wp:cNvGraphicFramePr/>
                <a:graphic xmlns:a="http://schemas.openxmlformats.org/drawingml/2006/main">
                  <a:graphicData uri="http://schemas.microsoft.com/office/word/2010/wordprocessingShape">
                    <wps:wsp>
                      <wps:cNvSpPr/>
                      <wps:spPr>
                        <a:xfrm>
                          <a:off x="0" y="0"/>
                          <a:ext cx="2281555" cy="612140"/>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12B05E03" w14:textId="77777777" w:rsidR="00BA50BA" w:rsidRPr="000D28C3" w:rsidRDefault="00BA50BA" w:rsidP="00987E01">
                            <w:pPr>
                              <w:ind w:firstLine="0"/>
                              <w:jc w:val="left"/>
                              <w:rPr>
                                <w:sz w:val="16"/>
                                <w:szCs w:val="16"/>
                              </w:rPr>
                            </w:pPr>
                            <w:r w:rsidRPr="000D28C3">
                              <w:rPr>
                                <w:sz w:val="16"/>
                                <w:szCs w:val="16"/>
                              </w:rPr>
                              <w:t>Sharing information through online social media groups (P8)</w:t>
                            </w:r>
                          </w:p>
                          <w:p w14:paraId="13135C27" w14:textId="77777777" w:rsidR="00BA50BA" w:rsidRDefault="00BA50BA" w:rsidP="00987E01">
                            <w:pPr>
                              <w:ind w:firstLine="0"/>
                              <w:rPr>
                                <w:sz w:val="16"/>
                                <w:szCs w:val="16"/>
                              </w:rPr>
                            </w:pPr>
                            <w:r w:rsidRPr="000D28C3">
                              <w:rPr>
                                <w:sz w:val="16"/>
                                <w:szCs w:val="16"/>
                              </w:rPr>
                              <w:t>Using online platforms for client outreach (P5)</w:t>
                            </w:r>
                          </w:p>
                          <w:p w14:paraId="68C30D72" w14:textId="77777777" w:rsidR="00BA50BA" w:rsidRPr="000D28C3" w:rsidRDefault="00BA50BA" w:rsidP="00987E01">
                            <w:pPr>
                              <w:ind w:firstLine="0"/>
                              <w:rPr>
                                <w:sz w:val="16"/>
                                <w:szCs w:val="16"/>
                              </w:rPr>
                            </w:pPr>
                            <w:r w:rsidRPr="000D28C3">
                              <w:rPr>
                                <w:sz w:val="16"/>
                                <w:szCs w:val="16"/>
                              </w:rPr>
                              <w:t>Creating a mobile app for client interactions (P22)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7C862" id="Rectangle 1" o:spid="_x0000_s1026" style="position:absolute;left:0;text-align:left;margin-left:-51.95pt;margin-top:58.85pt;width:179.65pt;height:4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" fillcolor="white [3212]" strokecolor="black [3213]" strokeweight=".25pt">
                <v:textbox>
                  <w:txbxContent>
                    <w:p w14:paraId="12B05E03" w14:textId="77777777" w:rsidR="00BA50BA" w:rsidRPr="000D28C3" w:rsidRDefault="00BA50BA" w:rsidP="00987E01">
                      <w:pPr>
                        <w:ind w:firstLine="0"/>
                        <w:jc w:val="left"/>
                        <w:rPr>
                          <w:sz w:val="16"/>
                          <w:szCs w:val="16"/>
                        </w:rPr>
                      </w:pPr>
                      <w:r w:rsidRPr="000D28C3">
                        <w:rPr>
                          <w:sz w:val="16"/>
                          <w:szCs w:val="16"/>
                        </w:rPr>
                        <w:t>Sharing information through online social media groups (P8)</w:t>
                      </w:r>
                    </w:p>
                    <w:p w14:paraId="13135C27" w14:textId="77777777" w:rsidR="00BA50BA" w:rsidRDefault="00BA50BA" w:rsidP="00987E01">
                      <w:pPr>
                        <w:ind w:firstLine="0"/>
                        <w:rPr>
                          <w:sz w:val="16"/>
                          <w:szCs w:val="16"/>
                        </w:rPr>
                      </w:pPr>
                      <w:r w:rsidRPr="000D28C3">
                        <w:rPr>
                          <w:sz w:val="16"/>
                          <w:szCs w:val="16"/>
                        </w:rPr>
                        <w:t>Using online platforms for client outreach (P5)</w:t>
                      </w:r>
                    </w:p>
                    <w:p w14:paraId="68C30D72" w14:textId="77777777" w:rsidR="00BA50BA" w:rsidRPr="000D28C3" w:rsidRDefault="00BA50BA" w:rsidP="00987E01">
                      <w:pPr>
                        <w:ind w:firstLine="0"/>
                        <w:rPr>
                          <w:sz w:val="16"/>
                          <w:szCs w:val="16"/>
                        </w:rPr>
                      </w:pPr>
                      <w:r w:rsidRPr="000D28C3">
                        <w:rPr>
                          <w:sz w:val="16"/>
                          <w:szCs w:val="16"/>
                        </w:rPr>
                        <w:t>Creating a mobile app for client interactions (P22)</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2B848996" wp14:editId="169F081A">
                <wp:simplePos x="0" y="0"/>
                <wp:positionH relativeFrom="column">
                  <wp:posOffset>1621155</wp:posOffset>
                </wp:positionH>
                <wp:positionV relativeFrom="paragraph">
                  <wp:posOffset>405130</wp:posOffset>
                </wp:positionV>
                <wp:extent cx="612140" cy="0"/>
                <wp:effectExtent l="0" t="76200" r="16510" b="95250"/>
                <wp:wrapNone/>
                <wp:docPr id="2009912757"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CDCA058" id="_x0000_t32" coordsize="21600,21600" o:spt="32" o:oned="t" path="m,l21600,21600e" filled="f">
                <v:path arrowok="t" fillok="f" o:connecttype="none"/>
                <o:lock v:ext="edit" shapetype="t"/>
              </v:shapetype>
              <v:shape id="Straight Arrow Connector 5" o:spid="_x0000_s1026" type="#_x0000_t32" style="position:absolute;margin-left:127.65pt;margin-top:31.9pt;width:48.2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675648" behindDoc="0" locked="0" layoutInCell="1" allowOverlap="1" wp14:anchorId="6E06814B" wp14:editId="0A9B0EC3">
                <wp:simplePos x="0" y="0"/>
                <wp:positionH relativeFrom="column">
                  <wp:posOffset>1622425</wp:posOffset>
                </wp:positionH>
                <wp:positionV relativeFrom="paragraph">
                  <wp:posOffset>1007110</wp:posOffset>
                </wp:positionV>
                <wp:extent cx="612140" cy="0"/>
                <wp:effectExtent l="0" t="76200" r="16510" b="95250"/>
                <wp:wrapNone/>
                <wp:docPr id="562452551"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C5BEC84" id="Straight Arrow Connector 5" o:spid="_x0000_s1026" type="#_x0000_t32" style="position:absolute;margin-left:127.75pt;margin-top:79.3pt;width:48.2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59264" behindDoc="0" locked="0" layoutInCell="1" allowOverlap="1" wp14:anchorId="799213B2" wp14:editId="740A9117">
                <wp:simplePos x="0" y="0"/>
                <wp:positionH relativeFrom="column">
                  <wp:posOffset>-659765</wp:posOffset>
                </wp:positionH>
                <wp:positionV relativeFrom="paragraph">
                  <wp:posOffset>79375</wp:posOffset>
                </wp:positionV>
                <wp:extent cx="2281555" cy="619125"/>
                <wp:effectExtent l="0" t="0" r="23495" b="28575"/>
                <wp:wrapNone/>
                <wp:docPr id="996623521" name="Rectangle 1"/>
                <wp:cNvGraphicFramePr/>
                <a:graphic xmlns:a="http://schemas.openxmlformats.org/drawingml/2006/main">
                  <a:graphicData uri="http://schemas.microsoft.com/office/word/2010/wordprocessingShape">
                    <wps:wsp>
                      <wps:cNvSpPr/>
                      <wps:spPr>
                        <a:xfrm>
                          <a:off x="0" y="0"/>
                          <a:ext cx="2281555" cy="619125"/>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5EE32C9B" w14:textId="77777777" w:rsidR="00BA50BA" w:rsidRPr="000D28C3" w:rsidRDefault="00BA50BA" w:rsidP="00987E01">
                            <w:pPr>
                              <w:ind w:firstLine="0"/>
                              <w:jc w:val="left"/>
                              <w:rPr>
                                <w:sz w:val="16"/>
                                <w:szCs w:val="16"/>
                                <w:lang w:val="en-GB"/>
                              </w:rPr>
                            </w:pPr>
                            <w:r w:rsidRPr="000D28C3">
                              <w:rPr>
                                <w:sz w:val="16"/>
                                <w:szCs w:val="16"/>
                              </w:rPr>
                              <w:t>Finding support within Belarusian community (P1)</w:t>
                            </w:r>
                          </w:p>
                          <w:p w14:paraId="4C3324D4" w14:textId="77777777" w:rsidR="00BA50BA" w:rsidRPr="000D28C3" w:rsidRDefault="00BA50BA" w:rsidP="00987E01">
                            <w:pPr>
                              <w:ind w:firstLine="0"/>
                              <w:jc w:val="left"/>
                              <w:rPr>
                                <w:sz w:val="16"/>
                                <w:szCs w:val="16"/>
                                <w:lang w:val="en-GB"/>
                              </w:rPr>
                            </w:pPr>
                            <w:r w:rsidRPr="000D28C3">
                              <w:rPr>
                                <w:sz w:val="16"/>
                                <w:szCs w:val="16"/>
                              </w:rPr>
                              <w:t>Forming business club for Belarusian entrepreneurs (P24)</w:t>
                            </w:r>
                          </w:p>
                          <w:p w14:paraId="6118AFC8" w14:textId="77777777" w:rsidR="00BA50BA" w:rsidRPr="000D28C3" w:rsidRDefault="00BA50BA" w:rsidP="00987E01">
                            <w:pPr>
                              <w:ind w:firstLine="0"/>
                              <w:jc w:val="left"/>
                              <w:rPr>
                                <w:sz w:val="16"/>
                                <w:szCs w:val="16"/>
                              </w:rPr>
                            </w:pPr>
                            <w:r w:rsidRPr="000D28C3">
                              <w:rPr>
                                <w:sz w:val="16"/>
                                <w:szCs w:val="16"/>
                              </w:rPr>
                              <w:t>Fostering belonging through shared support (P28)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213B2" id="_x0000_s1027" style="position:absolute;left:0;text-align:left;margin-left:-51.95pt;margin-top:6.25pt;width:179.6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" fillcolor="white [3212]" strokecolor="black [3213]" strokeweight=".25pt">
                <v:textbox>
                  <w:txbxContent>
                    <w:p w14:paraId="5EE32C9B" w14:textId="77777777" w:rsidR="00BA50BA" w:rsidRPr="000D28C3" w:rsidRDefault="00BA50BA" w:rsidP="00987E01">
                      <w:pPr>
                        <w:ind w:firstLine="0"/>
                        <w:jc w:val="left"/>
                        <w:rPr>
                          <w:sz w:val="16"/>
                          <w:szCs w:val="16"/>
                          <w:lang w:val="en-GB"/>
                        </w:rPr>
                      </w:pPr>
                      <w:r w:rsidRPr="000D28C3">
                        <w:rPr>
                          <w:sz w:val="16"/>
                          <w:szCs w:val="16"/>
                        </w:rPr>
                        <w:t>Finding support within Belarusian community (P1)</w:t>
                      </w:r>
                    </w:p>
                    <w:p w14:paraId="4C3324D4" w14:textId="77777777" w:rsidR="00BA50BA" w:rsidRPr="000D28C3" w:rsidRDefault="00BA50BA" w:rsidP="00987E01">
                      <w:pPr>
                        <w:ind w:firstLine="0"/>
                        <w:jc w:val="left"/>
                        <w:rPr>
                          <w:sz w:val="16"/>
                          <w:szCs w:val="16"/>
                          <w:lang w:val="en-GB"/>
                        </w:rPr>
                      </w:pPr>
                      <w:r w:rsidRPr="000D28C3">
                        <w:rPr>
                          <w:sz w:val="16"/>
                          <w:szCs w:val="16"/>
                        </w:rPr>
                        <w:t>Forming business club for Belarusian entrepreneurs (P24)</w:t>
                      </w:r>
                    </w:p>
                    <w:p w14:paraId="6118AFC8" w14:textId="77777777" w:rsidR="00BA50BA" w:rsidRPr="000D28C3" w:rsidRDefault="00BA50BA" w:rsidP="00987E01">
                      <w:pPr>
                        <w:ind w:firstLine="0"/>
                        <w:jc w:val="left"/>
                        <w:rPr>
                          <w:sz w:val="16"/>
                          <w:szCs w:val="16"/>
                        </w:rPr>
                      </w:pPr>
                      <w:r w:rsidRPr="000D28C3">
                        <w:rPr>
                          <w:sz w:val="16"/>
                          <w:szCs w:val="16"/>
                        </w:rPr>
                        <w:t>Fostering belonging through shared support (P28)</w:t>
                      </w:r>
                    </w:p>
                  </w:txbxContent>
                </v:textbox>
              </v:rect>
            </w:pict>
          </mc:Fallback>
        </mc:AlternateContent>
      </w:r>
    </w:p>
    <w:p w14:paraId="3D50A8CC" w14:textId="77777777" w:rsidR="00BA50BA" w:rsidRDefault="00BA50BA" w:rsidP="00987E01">
      <w:r>
        <w:rPr>
          <w:noProof/>
        </w:rPr>
        <mc:AlternateContent>
          <mc:Choice Requires="wps">
            <w:drawing>
              <wp:anchor distT="0" distB="0" distL="114300" distR="114300" simplePos="0" relativeHeight="251695104" behindDoc="0" locked="0" layoutInCell="1" allowOverlap="1" wp14:anchorId="546D2241" wp14:editId="79C7FE09">
                <wp:simplePos x="0" y="0"/>
                <wp:positionH relativeFrom="column">
                  <wp:posOffset>4608195</wp:posOffset>
                </wp:positionH>
                <wp:positionV relativeFrom="paragraph">
                  <wp:posOffset>4426254</wp:posOffset>
                </wp:positionV>
                <wp:extent cx="1391285" cy="388841"/>
                <wp:effectExtent l="0" t="0" r="18415" b="11430"/>
                <wp:wrapNone/>
                <wp:docPr id="2077420276" name="Rectangle 2"/>
                <wp:cNvGraphicFramePr/>
                <a:graphic xmlns:a="http://schemas.openxmlformats.org/drawingml/2006/main">
                  <a:graphicData uri="http://schemas.microsoft.com/office/word/2010/wordprocessingShape">
                    <wps:wsp>
                      <wps:cNvSpPr/>
                      <wps:spPr>
                        <a:xfrm>
                          <a:off x="0" y="0"/>
                          <a:ext cx="1391285" cy="388841"/>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62B44E" w14:textId="77777777" w:rsidR="00BA50BA" w:rsidRPr="000D28C3" w:rsidRDefault="00BA50BA" w:rsidP="00987E01">
                            <w:pPr>
                              <w:ind w:firstLine="0"/>
                              <w:jc w:val="left"/>
                              <w:rPr>
                                <w:color w:val="000000" w:themeColor="text1"/>
                                <w:sz w:val="18"/>
                                <w:szCs w:val="18"/>
                              </w:rPr>
                            </w:pPr>
                            <w:r w:rsidRPr="003D7F9A">
                              <w:rPr>
                                <w:b/>
                                <w:bCs/>
                                <w:color w:val="000000" w:themeColor="text1"/>
                                <w:sz w:val="18"/>
                                <w:szCs w:val="18"/>
                              </w:rPr>
                              <w:t xml:space="preserve">Navigating </w:t>
                            </w:r>
                            <w:r w:rsidRPr="003D7F9A">
                              <w:rPr>
                                <w:b/>
                                <w:bCs/>
                                <w:color w:val="000000" w:themeColor="text1"/>
                                <w:sz w:val="18"/>
                                <w:szCs w:val="18"/>
                                <w:lang w:val="sv-SE"/>
                              </w:rPr>
                              <w:t>i</w:t>
                            </w:r>
                            <w:r w:rsidRPr="003D7F9A">
                              <w:rPr>
                                <w:b/>
                                <w:bCs/>
                                <w:color w:val="000000" w:themeColor="text1"/>
                                <w:sz w:val="18"/>
                                <w:szCs w:val="18"/>
                              </w:rPr>
                              <w:t xml:space="preserve">nstitutions for </w:t>
                            </w:r>
                            <w:r w:rsidRPr="003D7F9A">
                              <w:rPr>
                                <w:b/>
                                <w:bCs/>
                                <w:color w:val="000000" w:themeColor="text1"/>
                                <w:sz w:val="18"/>
                                <w:szCs w:val="18"/>
                                <w:lang w:val="sv-SE"/>
                              </w:rPr>
                              <w:t>e</w:t>
                            </w:r>
                            <w:r w:rsidRPr="003D7F9A">
                              <w:rPr>
                                <w:b/>
                                <w:bCs/>
                                <w:color w:val="000000" w:themeColor="text1"/>
                                <w:sz w:val="18"/>
                                <w:szCs w:val="18"/>
                              </w:rPr>
                              <w:t xml:space="preserve">conomic </w:t>
                            </w:r>
                            <w:r w:rsidRPr="003D7F9A">
                              <w:rPr>
                                <w:b/>
                                <w:bCs/>
                                <w:color w:val="000000" w:themeColor="text1"/>
                                <w:sz w:val="18"/>
                                <w:szCs w:val="18"/>
                                <w:lang w:val="sv-SE"/>
                              </w:rPr>
                              <w:t>i</w:t>
                            </w:r>
                            <w:r w:rsidRPr="003D7F9A">
                              <w:rPr>
                                <w:b/>
                                <w:bCs/>
                                <w:color w:val="000000" w:themeColor="text1"/>
                                <w:sz w:val="18"/>
                                <w:szCs w:val="18"/>
                              </w:rPr>
                              <w:t>ntegration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6D2241" id="Rectangle 2" o:spid="_x0000_s1028" style="position:absolute;left:0;text-align:left;margin-left:362.85pt;margin-top:348.5pt;width:109.55pt;height:30.6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" fillcolor="white [3212]" strokecolor="black [3213]" strokeweight=".25pt">
                <v:textbox>
                  <w:txbxContent>
                    <w:p w14:paraId="5D62B44E" w14:textId="77777777" w:rsidR="00BA50BA" w:rsidRPr="000D28C3" w:rsidRDefault="00BA50BA" w:rsidP="00987E01">
                      <w:pPr>
                        <w:ind w:firstLine="0"/>
                        <w:jc w:val="left"/>
                        <w:rPr>
                          <w:color w:val="000000" w:themeColor="text1"/>
                          <w:sz w:val="18"/>
                          <w:szCs w:val="18"/>
                        </w:rPr>
                      </w:pPr>
                      <w:r w:rsidRPr="003D7F9A">
                        <w:rPr>
                          <w:b/>
                          <w:bCs/>
                          <w:color w:val="000000" w:themeColor="text1"/>
                          <w:sz w:val="18"/>
                          <w:szCs w:val="18"/>
                        </w:rPr>
                        <w:t xml:space="preserve">Navigating </w:t>
                      </w:r>
                      <w:r w:rsidRPr="003D7F9A">
                        <w:rPr>
                          <w:b/>
                          <w:bCs/>
                          <w:color w:val="000000" w:themeColor="text1"/>
                          <w:sz w:val="18"/>
                          <w:szCs w:val="18"/>
                          <w:lang w:val="sv-SE"/>
                        </w:rPr>
                        <w:t>i</w:t>
                      </w:r>
                      <w:r w:rsidRPr="003D7F9A">
                        <w:rPr>
                          <w:b/>
                          <w:bCs/>
                          <w:color w:val="000000" w:themeColor="text1"/>
                          <w:sz w:val="18"/>
                          <w:szCs w:val="18"/>
                        </w:rPr>
                        <w:t xml:space="preserve">nstitutions for </w:t>
                      </w:r>
                      <w:r w:rsidRPr="003D7F9A">
                        <w:rPr>
                          <w:b/>
                          <w:bCs/>
                          <w:color w:val="000000" w:themeColor="text1"/>
                          <w:sz w:val="18"/>
                          <w:szCs w:val="18"/>
                          <w:lang w:val="sv-SE"/>
                        </w:rPr>
                        <w:t>e</w:t>
                      </w:r>
                      <w:r w:rsidRPr="003D7F9A">
                        <w:rPr>
                          <w:b/>
                          <w:bCs/>
                          <w:color w:val="000000" w:themeColor="text1"/>
                          <w:sz w:val="18"/>
                          <w:szCs w:val="18"/>
                        </w:rPr>
                        <w:t xml:space="preserve">conomic </w:t>
                      </w:r>
                      <w:r w:rsidRPr="003D7F9A">
                        <w:rPr>
                          <w:b/>
                          <w:bCs/>
                          <w:color w:val="000000" w:themeColor="text1"/>
                          <w:sz w:val="18"/>
                          <w:szCs w:val="18"/>
                          <w:lang w:val="sv-SE"/>
                        </w:rPr>
                        <w:t>i</w:t>
                      </w:r>
                      <w:r w:rsidRPr="003D7F9A">
                        <w:rPr>
                          <w:b/>
                          <w:bCs/>
                          <w:color w:val="000000" w:themeColor="text1"/>
                          <w:sz w:val="18"/>
                          <w:szCs w:val="18"/>
                        </w:rPr>
                        <w:t>ntegration</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0869AB17" wp14:editId="58D542BB">
                <wp:simplePos x="0" y="0"/>
                <wp:positionH relativeFrom="column">
                  <wp:posOffset>4615815</wp:posOffset>
                </wp:positionH>
                <wp:positionV relativeFrom="paragraph">
                  <wp:posOffset>3059761</wp:posOffset>
                </wp:positionV>
                <wp:extent cx="1391285" cy="651620"/>
                <wp:effectExtent l="0" t="0" r="18415" b="15240"/>
                <wp:wrapNone/>
                <wp:docPr id="43496689" name="Rectangle 2"/>
                <wp:cNvGraphicFramePr/>
                <a:graphic xmlns:a="http://schemas.openxmlformats.org/drawingml/2006/main">
                  <a:graphicData uri="http://schemas.microsoft.com/office/word/2010/wordprocessingShape">
                    <wps:wsp>
                      <wps:cNvSpPr/>
                      <wps:spPr>
                        <a:xfrm>
                          <a:off x="0" y="0"/>
                          <a:ext cx="1391285" cy="65162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91F25D" w14:textId="77777777" w:rsidR="00BA50BA" w:rsidRPr="000D28C3" w:rsidRDefault="00BA50BA" w:rsidP="00987E01">
                            <w:pPr>
                              <w:ind w:firstLine="0"/>
                              <w:jc w:val="left"/>
                              <w:rPr>
                                <w:color w:val="000000" w:themeColor="text1"/>
                                <w:sz w:val="18"/>
                                <w:szCs w:val="18"/>
                              </w:rPr>
                            </w:pPr>
                            <w:r w:rsidRPr="006A6135">
                              <w:rPr>
                                <w:b/>
                                <w:bCs/>
                                <w:color w:val="000000" w:themeColor="text1"/>
                                <w:sz w:val="18"/>
                                <w:szCs w:val="18"/>
                              </w:rPr>
                              <w:t>Developing adaptive mechanisms through structural and dispositional means</w:t>
                            </w:r>
                          </w:p>
                          <w:p w14:paraId="780BA695" w14:textId="77777777" w:rsidR="00BA50BA" w:rsidRPr="000D28C3" w:rsidRDefault="00BA50BA" w:rsidP="00987E01">
                            <w:pPr>
                              <w:ind w:firstLine="0"/>
                              <w:jc w:val="left"/>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69AB17" id="_x0000_s1029" style="position:absolute;left:0;text-align:left;margin-left:363.45pt;margin-top:240.95pt;width:109.55pt;height:51.3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" fillcolor="white [3212]" strokecolor="black [3213]" strokeweight=".25pt">
                <v:textbox>
                  <w:txbxContent>
                    <w:p w14:paraId="1691F25D" w14:textId="77777777" w:rsidR="00BA50BA" w:rsidRPr="000D28C3" w:rsidRDefault="00BA50BA" w:rsidP="00987E01">
                      <w:pPr>
                        <w:ind w:firstLine="0"/>
                        <w:jc w:val="left"/>
                        <w:rPr>
                          <w:color w:val="000000" w:themeColor="text1"/>
                          <w:sz w:val="18"/>
                          <w:szCs w:val="18"/>
                        </w:rPr>
                      </w:pPr>
                      <w:r w:rsidRPr="006A6135">
                        <w:rPr>
                          <w:b/>
                          <w:bCs/>
                          <w:color w:val="000000" w:themeColor="text1"/>
                          <w:sz w:val="18"/>
                          <w:szCs w:val="18"/>
                        </w:rPr>
                        <w:t>Developing adaptive mechanisms through structural and dispositional means</w:t>
                      </w:r>
                    </w:p>
                    <w:p w14:paraId="780BA695" w14:textId="77777777" w:rsidR="00BA50BA" w:rsidRPr="000D28C3" w:rsidRDefault="00BA50BA" w:rsidP="00987E01">
                      <w:pPr>
                        <w:ind w:firstLine="0"/>
                        <w:jc w:val="left"/>
                        <w:rPr>
                          <w:color w:val="000000" w:themeColor="text1"/>
                          <w:sz w:val="18"/>
                          <w:szCs w:val="18"/>
                        </w:rPr>
                      </w:pP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086DF4AD" wp14:editId="7D50442C">
                <wp:simplePos x="0" y="0"/>
                <wp:positionH relativeFrom="column">
                  <wp:posOffset>4608195</wp:posOffset>
                </wp:positionH>
                <wp:positionV relativeFrom="paragraph">
                  <wp:posOffset>1706273</wp:posOffset>
                </wp:positionV>
                <wp:extent cx="1391285" cy="535664"/>
                <wp:effectExtent l="0" t="0" r="18415" b="17145"/>
                <wp:wrapNone/>
                <wp:docPr id="1995253072" name="Rectangle 2"/>
                <wp:cNvGraphicFramePr/>
                <a:graphic xmlns:a="http://schemas.openxmlformats.org/drawingml/2006/main">
                  <a:graphicData uri="http://schemas.microsoft.com/office/word/2010/wordprocessingShape">
                    <wps:wsp>
                      <wps:cNvSpPr/>
                      <wps:spPr>
                        <a:xfrm>
                          <a:off x="0" y="0"/>
                          <a:ext cx="1391285" cy="535664"/>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25BC85" w14:textId="77777777" w:rsidR="00BA50BA" w:rsidRPr="000D28C3" w:rsidRDefault="00BA50BA" w:rsidP="00987E01">
                            <w:pPr>
                              <w:ind w:firstLine="0"/>
                              <w:jc w:val="left"/>
                              <w:rPr>
                                <w:color w:val="000000" w:themeColor="text1"/>
                                <w:sz w:val="18"/>
                                <w:szCs w:val="18"/>
                              </w:rPr>
                            </w:pPr>
                            <w:r w:rsidRPr="006A6135">
                              <w:rPr>
                                <w:b/>
                                <w:bCs/>
                                <w:color w:val="000000" w:themeColor="text1"/>
                                <w:sz w:val="18"/>
                                <w:szCs w:val="18"/>
                              </w:rPr>
                              <w:t xml:space="preserve">Negotiating </w:t>
                            </w:r>
                            <w:r w:rsidRPr="006A6135">
                              <w:rPr>
                                <w:b/>
                                <w:bCs/>
                                <w:color w:val="000000" w:themeColor="text1"/>
                                <w:sz w:val="18"/>
                                <w:szCs w:val="18"/>
                                <w:lang w:val="sv-SE"/>
                              </w:rPr>
                              <w:t>i</w:t>
                            </w:r>
                            <w:r w:rsidRPr="006A6135">
                              <w:rPr>
                                <w:b/>
                                <w:bCs/>
                                <w:color w:val="000000" w:themeColor="text1"/>
                                <w:sz w:val="18"/>
                                <w:szCs w:val="18"/>
                              </w:rPr>
                              <w:t xml:space="preserve">dentity and </w:t>
                            </w:r>
                            <w:r w:rsidRPr="006A6135">
                              <w:rPr>
                                <w:b/>
                                <w:bCs/>
                                <w:color w:val="000000" w:themeColor="text1"/>
                                <w:sz w:val="18"/>
                                <w:szCs w:val="18"/>
                                <w:lang w:val="sv-SE"/>
                              </w:rPr>
                              <w:t>s</w:t>
                            </w:r>
                            <w:r w:rsidRPr="006A6135">
                              <w:rPr>
                                <w:b/>
                                <w:bCs/>
                                <w:color w:val="000000" w:themeColor="text1"/>
                                <w:sz w:val="18"/>
                                <w:szCs w:val="18"/>
                              </w:rPr>
                              <w:t xml:space="preserve">ocioeconomic </w:t>
                            </w:r>
                            <w:r w:rsidRPr="006A6135">
                              <w:rPr>
                                <w:b/>
                                <w:bCs/>
                                <w:color w:val="000000" w:themeColor="text1"/>
                                <w:sz w:val="18"/>
                                <w:szCs w:val="18"/>
                                <w:lang w:val="sv-SE"/>
                              </w:rPr>
                              <w:t>p</w:t>
                            </w:r>
                            <w:r w:rsidRPr="006A6135">
                              <w:rPr>
                                <w:b/>
                                <w:bCs/>
                                <w:color w:val="000000" w:themeColor="text1"/>
                                <w:sz w:val="18"/>
                                <w:szCs w:val="18"/>
                              </w:rPr>
                              <w:t>ositioning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86DF4AD" id="_x0000_s1030" style="position:absolute;left:0;text-align:left;margin-left:362.85pt;margin-top:134.35pt;width:109.55pt;height:42.2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" fillcolor="white [3212]" strokecolor="black [3213]" strokeweight=".25pt">
                <v:textbox>
                  <w:txbxContent>
                    <w:p w14:paraId="6B25BC85" w14:textId="77777777" w:rsidR="00BA50BA" w:rsidRPr="000D28C3" w:rsidRDefault="00BA50BA" w:rsidP="00987E01">
                      <w:pPr>
                        <w:ind w:firstLine="0"/>
                        <w:jc w:val="left"/>
                        <w:rPr>
                          <w:color w:val="000000" w:themeColor="text1"/>
                          <w:sz w:val="18"/>
                          <w:szCs w:val="18"/>
                        </w:rPr>
                      </w:pPr>
                      <w:r w:rsidRPr="006A6135">
                        <w:rPr>
                          <w:b/>
                          <w:bCs/>
                          <w:color w:val="000000" w:themeColor="text1"/>
                          <w:sz w:val="18"/>
                          <w:szCs w:val="18"/>
                        </w:rPr>
                        <w:t xml:space="preserve">Negotiating </w:t>
                      </w:r>
                      <w:r w:rsidRPr="006A6135">
                        <w:rPr>
                          <w:b/>
                          <w:bCs/>
                          <w:color w:val="000000" w:themeColor="text1"/>
                          <w:sz w:val="18"/>
                          <w:szCs w:val="18"/>
                          <w:lang w:val="sv-SE"/>
                        </w:rPr>
                        <w:t>i</w:t>
                      </w:r>
                      <w:r w:rsidRPr="006A6135">
                        <w:rPr>
                          <w:b/>
                          <w:bCs/>
                          <w:color w:val="000000" w:themeColor="text1"/>
                          <w:sz w:val="18"/>
                          <w:szCs w:val="18"/>
                        </w:rPr>
                        <w:t xml:space="preserve">dentity and </w:t>
                      </w:r>
                      <w:r w:rsidRPr="006A6135">
                        <w:rPr>
                          <w:b/>
                          <w:bCs/>
                          <w:color w:val="000000" w:themeColor="text1"/>
                          <w:sz w:val="18"/>
                          <w:szCs w:val="18"/>
                          <w:lang w:val="sv-SE"/>
                        </w:rPr>
                        <w:t>s</w:t>
                      </w:r>
                      <w:r w:rsidRPr="006A6135">
                        <w:rPr>
                          <w:b/>
                          <w:bCs/>
                          <w:color w:val="000000" w:themeColor="text1"/>
                          <w:sz w:val="18"/>
                          <w:szCs w:val="18"/>
                        </w:rPr>
                        <w:t xml:space="preserve">ocioeconomic </w:t>
                      </w:r>
                      <w:r w:rsidRPr="006A6135">
                        <w:rPr>
                          <w:b/>
                          <w:bCs/>
                          <w:color w:val="000000" w:themeColor="text1"/>
                          <w:sz w:val="18"/>
                          <w:szCs w:val="18"/>
                          <w:lang w:val="sv-SE"/>
                        </w:rPr>
                        <w:t>p</w:t>
                      </w:r>
                      <w:r w:rsidRPr="006A6135">
                        <w:rPr>
                          <w:b/>
                          <w:bCs/>
                          <w:color w:val="000000" w:themeColor="text1"/>
                          <w:sz w:val="18"/>
                          <w:szCs w:val="18"/>
                        </w:rPr>
                        <w:t>ositioning</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0B543616" wp14:editId="38ABA543">
                <wp:simplePos x="0" y="0"/>
                <wp:positionH relativeFrom="column">
                  <wp:posOffset>3985564</wp:posOffset>
                </wp:positionH>
                <wp:positionV relativeFrom="paragraph">
                  <wp:posOffset>7886065</wp:posOffset>
                </wp:positionV>
                <wp:extent cx="612140" cy="0"/>
                <wp:effectExtent l="0" t="76200" r="16510" b="95250"/>
                <wp:wrapNone/>
                <wp:docPr id="1675433574"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1727A8" id="Straight Arrow Connector 5" o:spid="_x0000_s1026" type="#_x0000_t32" style="position:absolute;margin-left:313.8pt;margin-top:620.95pt;width:48.2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" strokecolor="black [3200]" strokeweight=".5pt">
                <v:stroke endarrow="block" joinstyle="miter"/>
              </v:shape>
            </w:pict>
          </mc:Fallback>
        </mc:AlternateContent>
      </w:r>
      <w:r>
        <w:rPr>
          <w:noProof/>
        </w:rPr>
        <mc:AlternateContent>
          <mc:Choice Requires="wps">
            <w:drawing>
              <wp:anchor distT="0" distB="0" distL="114300" distR="114300" simplePos="0" relativeHeight="251711488" behindDoc="0" locked="0" layoutInCell="1" allowOverlap="1" wp14:anchorId="2BEFC8D1" wp14:editId="28F7CCB9">
                <wp:simplePos x="0" y="0"/>
                <wp:positionH relativeFrom="column">
                  <wp:posOffset>4624319</wp:posOffset>
                </wp:positionH>
                <wp:positionV relativeFrom="paragraph">
                  <wp:posOffset>5973003</wp:posOffset>
                </wp:positionV>
                <wp:extent cx="1367432" cy="405130"/>
                <wp:effectExtent l="0" t="0" r="23495" b="13970"/>
                <wp:wrapNone/>
                <wp:docPr id="94859877" name="Rectangle 2"/>
                <wp:cNvGraphicFramePr/>
                <a:graphic xmlns:a="http://schemas.openxmlformats.org/drawingml/2006/main">
                  <a:graphicData uri="http://schemas.microsoft.com/office/word/2010/wordprocessingShape">
                    <wps:wsp>
                      <wps:cNvSpPr/>
                      <wps:spPr>
                        <a:xfrm>
                          <a:off x="0" y="0"/>
                          <a:ext cx="1367432" cy="4051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D7D211" w14:textId="77777777" w:rsidR="00BA50BA" w:rsidRPr="000D28C3" w:rsidRDefault="00BA50BA" w:rsidP="00987E01">
                            <w:pPr>
                              <w:ind w:firstLine="0"/>
                              <w:jc w:val="left"/>
                              <w:rPr>
                                <w:color w:val="000000" w:themeColor="text1"/>
                                <w:sz w:val="18"/>
                                <w:szCs w:val="18"/>
                              </w:rPr>
                            </w:pPr>
                            <w:r w:rsidRPr="003D7F9A">
                              <w:rPr>
                                <w:b/>
                                <w:bCs/>
                                <w:color w:val="000000" w:themeColor="text1"/>
                                <w:sz w:val="18"/>
                                <w:szCs w:val="18"/>
                              </w:rPr>
                              <w:t>Institutional and policy responses to migrants' integration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FC8D1" id="_x0000_s1031" style="position:absolute;left:0;text-align:left;margin-left:364.1pt;margin-top:470.3pt;width:107.65pt;height:31.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" fillcolor="white [3212]" strokecolor="black [3213]" strokeweight=".25pt">
                <v:textbox>
                  <w:txbxContent>
                    <w:p w14:paraId="19D7D211" w14:textId="77777777" w:rsidR="00BA50BA" w:rsidRPr="000D28C3" w:rsidRDefault="00BA50BA" w:rsidP="00987E01">
                      <w:pPr>
                        <w:ind w:firstLine="0"/>
                        <w:jc w:val="left"/>
                        <w:rPr>
                          <w:color w:val="000000" w:themeColor="text1"/>
                          <w:sz w:val="18"/>
                          <w:szCs w:val="18"/>
                        </w:rPr>
                      </w:pPr>
                      <w:r w:rsidRPr="003D7F9A">
                        <w:rPr>
                          <w:b/>
                          <w:bCs/>
                          <w:color w:val="000000" w:themeColor="text1"/>
                          <w:sz w:val="18"/>
                          <w:szCs w:val="18"/>
                        </w:rPr>
                        <w:t>Institutional and policy responses to migrants' integration</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4575A408" wp14:editId="4D22A40B">
                <wp:simplePos x="0" y="0"/>
                <wp:positionH relativeFrom="column">
                  <wp:posOffset>3993515</wp:posOffset>
                </wp:positionH>
                <wp:positionV relativeFrom="paragraph">
                  <wp:posOffset>6169660</wp:posOffset>
                </wp:positionV>
                <wp:extent cx="612140" cy="0"/>
                <wp:effectExtent l="0" t="76200" r="16510" b="95250"/>
                <wp:wrapNone/>
                <wp:docPr id="1130106409"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0642186" id="Straight Arrow Connector 5" o:spid="_x0000_s1026" type="#_x0000_t32" style="position:absolute;margin-left:314.45pt;margin-top:485.8pt;width:48.2pt;height:0;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710464" behindDoc="0" locked="0" layoutInCell="1" allowOverlap="1" wp14:anchorId="44FC0B5E" wp14:editId="144CF908">
                <wp:simplePos x="0" y="0"/>
                <wp:positionH relativeFrom="column">
                  <wp:posOffset>3876371</wp:posOffset>
                </wp:positionH>
                <wp:positionV relativeFrom="paragraph">
                  <wp:posOffset>4610017</wp:posOffset>
                </wp:positionV>
                <wp:extent cx="708081" cy="0"/>
                <wp:effectExtent l="0" t="76200" r="15875" b="95250"/>
                <wp:wrapNone/>
                <wp:docPr id="1024718950" name="Straight Arrow Connector 6"/>
                <wp:cNvGraphicFramePr/>
                <a:graphic xmlns:a="http://schemas.openxmlformats.org/drawingml/2006/main">
                  <a:graphicData uri="http://schemas.microsoft.com/office/word/2010/wordprocessingShape">
                    <wps:wsp>
                      <wps:cNvCnPr/>
                      <wps:spPr>
                        <a:xfrm>
                          <a:off x="0" y="0"/>
                          <a:ext cx="7080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372FA6" id="Straight Arrow Connector 6" o:spid="_x0000_s1026" type="#_x0000_t32" style="position:absolute;margin-left:305.25pt;margin-top:363pt;width:55.75pt;height:0;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705344" behindDoc="0" locked="0" layoutInCell="1" allowOverlap="1" wp14:anchorId="67FA6040" wp14:editId="0B4B67DF">
                <wp:simplePos x="0" y="0"/>
                <wp:positionH relativeFrom="column">
                  <wp:posOffset>3819194</wp:posOffset>
                </wp:positionH>
                <wp:positionV relativeFrom="paragraph">
                  <wp:posOffset>7299325</wp:posOffset>
                </wp:positionV>
                <wp:extent cx="158750" cy="1242778"/>
                <wp:effectExtent l="0" t="0" r="12700" b="14605"/>
                <wp:wrapNone/>
                <wp:docPr id="205633000" name="Right Bracket 3"/>
                <wp:cNvGraphicFramePr/>
                <a:graphic xmlns:a="http://schemas.openxmlformats.org/drawingml/2006/main">
                  <a:graphicData uri="http://schemas.microsoft.com/office/word/2010/wordprocessingShape">
                    <wps:wsp>
                      <wps:cNvSpPr/>
                      <wps:spPr>
                        <a:xfrm>
                          <a:off x="0" y="0"/>
                          <a:ext cx="158750" cy="1242778"/>
                        </a:xfrm>
                        <a:prstGeom prst="rightBracket">
                          <a:avLst/>
                        </a:prstGeom>
                        <a:ln w="12700">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102AD7" id="Right Bracket 3" o:spid="_x0000_s1026" type="#_x0000_t86" style="position:absolute;margin-left:300.7pt;margin-top:574.75pt;width:12.5pt;height:97.8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" adj="230" strokecolor="black [3213]" strokeweight="1pt">
                <v:stroke joinstyle="miter"/>
              </v:shape>
            </w:pict>
          </mc:Fallback>
        </mc:AlternateContent>
      </w:r>
      <w:r>
        <w:rPr>
          <w:noProof/>
        </w:rPr>
        <mc:AlternateContent>
          <mc:Choice Requires="wps">
            <w:drawing>
              <wp:anchor distT="0" distB="0" distL="114300" distR="114300" simplePos="0" relativeHeight="251704320" behindDoc="0" locked="0" layoutInCell="1" allowOverlap="1" wp14:anchorId="66DC89B6" wp14:editId="359BF1B2">
                <wp:simplePos x="0" y="0"/>
                <wp:positionH relativeFrom="column">
                  <wp:posOffset>2295580</wp:posOffset>
                </wp:positionH>
                <wp:positionV relativeFrom="paragraph">
                  <wp:posOffset>8085290</wp:posOffset>
                </wp:positionV>
                <wp:extent cx="1581785" cy="400050"/>
                <wp:effectExtent l="0" t="0" r="18415" b="19050"/>
                <wp:wrapNone/>
                <wp:docPr id="1551289810" name="Rectangle 2"/>
                <wp:cNvGraphicFramePr/>
                <a:graphic xmlns:a="http://schemas.openxmlformats.org/drawingml/2006/main">
                  <a:graphicData uri="http://schemas.microsoft.com/office/word/2010/wordprocessingShape">
                    <wps:wsp>
                      <wps:cNvSpPr/>
                      <wps:spPr>
                        <a:xfrm>
                          <a:off x="0" y="0"/>
                          <a:ext cx="1581785" cy="40005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81B218" w14:textId="77777777" w:rsidR="00BA50BA" w:rsidRPr="00976687" w:rsidRDefault="00BA50BA" w:rsidP="00987E01">
                            <w:pPr>
                              <w:ind w:firstLine="0"/>
                              <w:jc w:val="left"/>
                              <w:rPr>
                                <w:color w:val="000000" w:themeColor="text1"/>
                                <w:sz w:val="18"/>
                                <w:szCs w:val="18"/>
                              </w:rPr>
                            </w:pPr>
                            <w:r w:rsidRPr="003D7F9A">
                              <w:rPr>
                                <w:b/>
                                <w:bCs/>
                                <w:color w:val="000000" w:themeColor="text1"/>
                                <w:sz w:val="18"/>
                                <w:szCs w:val="18"/>
                              </w:rPr>
                              <w:t>Innovation</w:t>
                            </w:r>
                            <w:r w:rsidRPr="003D7F9A">
                              <w:rPr>
                                <w:b/>
                                <w:bCs/>
                                <w:color w:val="000000" w:themeColor="text1"/>
                                <w:sz w:val="18"/>
                                <w:szCs w:val="18"/>
                                <w:lang w:val="en-GB"/>
                              </w:rPr>
                              <w:t xml:space="preserve">                         </w:t>
                            </w:r>
                            <w:r w:rsidRPr="003D7F9A">
                              <w:rPr>
                                <w:b/>
                                <w:bCs/>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C89B6" id="_x0000_s1032" style="position:absolute;left:0;text-align:left;margin-left:180.75pt;margin-top:636.65pt;width:124.55pt;height:3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" fillcolor="white [3212]" strokecolor="black [3213]" strokeweight=".25pt">
                <v:textbox>
                  <w:txbxContent>
                    <w:p w14:paraId="0281B218" w14:textId="77777777" w:rsidR="00BA50BA" w:rsidRPr="00976687" w:rsidRDefault="00BA50BA" w:rsidP="00987E01">
                      <w:pPr>
                        <w:ind w:firstLine="0"/>
                        <w:jc w:val="left"/>
                        <w:rPr>
                          <w:color w:val="000000" w:themeColor="text1"/>
                          <w:sz w:val="18"/>
                          <w:szCs w:val="18"/>
                        </w:rPr>
                      </w:pPr>
                      <w:r w:rsidRPr="003D7F9A">
                        <w:rPr>
                          <w:b/>
                          <w:bCs/>
                          <w:color w:val="000000" w:themeColor="text1"/>
                          <w:sz w:val="18"/>
                          <w:szCs w:val="18"/>
                        </w:rPr>
                        <w:t>Innovation</w:t>
                      </w:r>
                      <w:r w:rsidRPr="003D7F9A">
                        <w:rPr>
                          <w:b/>
                          <w:bCs/>
                          <w:color w:val="000000" w:themeColor="text1"/>
                          <w:sz w:val="18"/>
                          <w:szCs w:val="18"/>
                          <w:lang w:val="en-GB"/>
                        </w:rPr>
                        <w:t xml:space="preserve">                         </w:t>
                      </w:r>
                      <w:r w:rsidRPr="003D7F9A">
                        <w:rPr>
                          <w:b/>
                          <w:bCs/>
                          <w:color w:val="000000" w:themeColor="text1"/>
                          <w:sz w:val="18"/>
                          <w:szCs w:val="18"/>
                        </w:rPr>
                        <w:t xml:space="preserve"> </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3A9406B1" wp14:editId="5BD183A6">
                <wp:simplePos x="0" y="0"/>
                <wp:positionH relativeFrom="column">
                  <wp:posOffset>1667179</wp:posOffset>
                </wp:positionH>
                <wp:positionV relativeFrom="paragraph">
                  <wp:posOffset>8283575</wp:posOffset>
                </wp:positionV>
                <wp:extent cx="612140" cy="0"/>
                <wp:effectExtent l="0" t="76200" r="16510" b="95250"/>
                <wp:wrapNone/>
                <wp:docPr id="9442716"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DCD63F" id="Straight Arrow Connector 5" o:spid="_x0000_s1026" type="#_x0000_t32" style="position:absolute;margin-left:131.25pt;margin-top:652.25pt;width:48.2pt;height:0;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" strokecolor="black [3200]" strokeweight=".5pt">
                <v:stroke endarrow="block" joinstyle="miter"/>
              </v:shape>
            </w:pict>
          </mc:Fallback>
        </mc:AlternateContent>
      </w:r>
      <w:r>
        <w:rPr>
          <w:noProof/>
        </w:rPr>
        <mc:AlternateContent>
          <mc:Choice Requires="wps">
            <w:drawing>
              <wp:anchor distT="0" distB="0" distL="114300" distR="114300" simplePos="0" relativeHeight="251703296" behindDoc="0" locked="0" layoutInCell="1" allowOverlap="1" wp14:anchorId="0FB45EDC" wp14:editId="15A7D273">
                <wp:simplePos x="0" y="0"/>
                <wp:positionH relativeFrom="column">
                  <wp:posOffset>2298120</wp:posOffset>
                </wp:positionH>
                <wp:positionV relativeFrom="paragraph">
                  <wp:posOffset>7345101</wp:posOffset>
                </wp:positionV>
                <wp:extent cx="1581785" cy="405130"/>
                <wp:effectExtent l="0" t="0" r="18415" b="13970"/>
                <wp:wrapNone/>
                <wp:docPr id="546124421" name="Rectangle 2"/>
                <wp:cNvGraphicFramePr/>
                <a:graphic xmlns:a="http://schemas.openxmlformats.org/drawingml/2006/main">
                  <a:graphicData uri="http://schemas.microsoft.com/office/word/2010/wordprocessingShape">
                    <wps:wsp>
                      <wps:cNvSpPr/>
                      <wps:spPr>
                        <a:xfrm>
                          <a:off x="0" y="0"/>
                          <a:ext cx="1581785" cy="4051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78A581" w14:textId="77777777" w:rsidR="00BA50BA" w:rsidRPr="00976687" w:rsidRDefault="00BA50BA" w:rsidP="00987E01">
                            <w:pPr>
                              <w:ind w:firstLine="0"/>
                              <w:jc w:val="left"/>
                              <w:rPr>
                                <w:color w:val="000000" w:themeColor="text1"/>
                                <w:sz w:val="18"/>
                                <w:szCs w:val="18"/>
                              </w:rPr>
                            </w:pPr>
                            <w:r w:rsidRPr="003D7F9A">
                              <w:rPr>
                                <w:b/>
                                <w:bCs/>
                                <w:color w:val="000000" w:themeColor="text1"/>
                                <w:sz w:val="18"/>
                                <w:szCs w:val="18"/>
                              </w:rPr>
                              <w:t xml:space="preserve">Career and </w:t>
                            </w:r>
                            <w:r w:rsidRPr="003D7F9A">
                              <w:rPr>
                                <w:b/>
                                <w:bCs/>
                                <w:color w:val="000000" w:themeColor="text1"/>
                                <w:sz w:val="18"/>
                                <w:szCs w:val="18"/>
                                <w:lang w:val="sv-SE"/>
                              </w:rPr>
                              <w:t>m</w:t>
                            </w:r>
                            <w:r w:rsidRPr="003D7F9A">
                              <w:rPr>
                                <w:b/>
                                <w:bCs/>
                                <w:color w:val="000000" w:themeColor="text1"/>
                                <w:sz w:val="18"/>
                                <w:szCs w:val="18"/>
                              </w:rPr>
                              <w:t xml:space="preserve">arket </w:t>
                            </w:r>
                            <w:r w:rsidRPr="003D7F9A">
                              <w:rPr>
                                <w:b/>
                                <w:bCs/>
                                <w:color w:val="000000" w:themeColor="text1"/>
                                <w:sz w:val="18"/>
                                <w:szCs w:val="18"/>
                                <w:lang w:val="sv-SE"/>
                              </w:rPr>
                              <w:t>r</w:t>
                            </w:r>
                            <w:r w:rsidRPr="003D7F9A">
                              <w:rPr>
                                <w:b/>
                                <w:bCs/>
                                <w:color w:val="000000" w:themeColor="text1"/>
                                <w:sz w:val="18"/>
                                <w:szCs w:val="18"/>
                              </w:rPr>
                              <w:t>einvention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B45EDC" id="_x0000_s1033" style="position:absolute;left:0;text-align:left;margin-left:180.95pt;margin-top:578.35pt;width:124.55pt;height:31.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" fillcolor="white [3212]" strokecolor="black [3213]" strokeweight=".25pt">
                <v:textbox>
                  <w:txbxContent>
                    <w:p w14:paraId="5F78A581" w14:textId="77777777" w:rsidR="00BA50BA" w:rsidRPr="00976687" w:rsidRDefault="00BA50BA" w:rsidP="00987E01">
                      <w:pPr>
                        <w:ind w:firstLine="0"/>
                        <w:jc w:val="left"/>
                        <w:rPr>
                          <w:color w:val="000000" w:themeColor="text1"/>
                          <w:sz w:val="18"/>
                          <w:szCs w:val="18"/>
                        </w:rPr>
                      </w:pPr>
                      <w:r w:rsidRPr="003D7F9A">
                        <w:rPr>
                          <w:b/>
                          <w:bCs/>
                          <w:color w:val="000000" w:themeColor="text1"/>
                          <w:sz w:val="18"/>
                          <w:szCs w:val="18"/>
                        </w:rPr>
                        <w:t xml:space="preserve">Career and </w:t>
                      </w:r>
                      <w:r w:rsidRPr="003D7F9A">
                        <w:rPr>
                          <w:b/>
                          <w:bCs/>
                          <w:color w:val="000000" w:themeColor="text1"/>
                          <w:sz w:val="18"/>
                          <w:szCs w:val="18"/>
                          <w:lang w:val="sv-SE"/>
                        </w:rPr>
                        <w:t>m</w:t>
                      </w:r>
                      <w:r w:rsidRPr="003D7F9A">
                        <w:rPr>
                          <w:b/>
                          <w:bCs/>
                          <w:color w:val="000000" w:themeColor="text1"/>
                          <w:sz w:val="18"/>
                          <w:szCs w:val="18"/>
                        </w:rPr>
                        <w:t xml:space="preserve">arket </w:t>
                      </w:r>
                      <w:r w:rsidRPr="003D7F9A">
                        <w:rPr>
                          <w:b/>
                          <w:bCs/>
                          <w:color w:val="000000" w:themeColor="text1"/>
                          <w:sz w:val="18"/>
                          <w:szCs w:val="18"/>
                          <w:lang w:val="sv-SE"/>
                        </w:rPr>
                        <w:t>r</w:t>
                      </w:r>
                      <w:r w:rsidRPr="003D7F9A">
                        <w:rPr>
                          <w:b/>
                          <w:bCs/>
                          <w:color w:val="000000" w:themeColor="text1"/>
                          <w:sz w:val="18"/>
                          <w:szCs w:val="18"/>
                        </w:rPr>
                        <w:t>einvention</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624145EA" wp14:editId="7D240E6D">
                <wp:simplePos x="0" y="0"/>
                <wp:positionH relativeFrom="column">
                  <wp:posOffset>1641475</wp:posOffset>
                </wp:positionH>
                <wp:positionV relativeFrom="paragraph">
                  <wp:posOffset>7546340</wp:posOffset>
                </wp:positionV>
                <wp:extent cx="612140" cy="0"/>
                <wp:effectExtent l="0" t="76200" r="16510" b="95250"/>
                <wp:wrapNone/>
                <wp:docPr id="1283323531"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F7297F7" id="Straight Arrow Connector 5" o:spid="_x0000_s1026" type="#_x0000_t32" style="position:absolute;margin-left:129.25pt;margin-top:594.2pt;width:48.2pt;height:0;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93056" behindDoc="0" locked="0" layoutInCell="1" allowOverlap="1" wp14:anchorId="6B4A656E" wp14:editId="2022144A">
                <wp:simplePos x="0" y="0"/>
                <wp:positionH relativeFrom="column">
                  <wp:posOffset>2286635</wp:posOffset>
                </wp:positionH>
                <wp:positionV relativeFrom="paragraph">
                  <wp:posOffset>4418026</wp:posOffset>
                </wp:positionV>
                <wp:extent cx="1581785" cy="384257"/>
                <wp:effectExtent l="0" t="0" r="18415" b="15875"/>
                <wp:wrapNone/>
                <wp:docPr id="1913605269" name="Rectangle 2"/>
                <wp:cNvGraphicFramePr/>
                <a:graphic xmlns:a="http://schemas.openxmlformats.org/drawingml/2006/main">
                  <a:graphicData uri="http://schemas.microsoft.com/office/word/2010/wordprocessingShape">
                    <wps:wsp>
                      <wps:cNvSpPr/>
                      <wps:spPr>
                        <a:xfrm>
                          <a:off x="0" y="0"/>
                          <a:ext cx="1581785" cy="384257"/>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A13DC4" w14:textId="77777777" w:rsidR="00BA50BA" w:rsidRPr="00976687" w:rsidRDefault="00BA50BA" w:rsidP="00987E01">
                            <w:pPr>
                              <w:ind w:firstLine="0"/>
                              <w:jc w:val="left"/>
                              <w:rPr>
                                <w:color w:val="000000" w:themeColor="text1"/>
                                <w:sz w:val="18"/>
                                <w:szCs w:val="18"/>
                              </w:rPr>
                            </w:pPr>
                            <w:r w:rsidRPr="00976687">
                              <w:rPr>
                                <w:b/>
                                <w:bCs/>
                                <w:color w:val="000000" w:themeColor="text1"/>
                                <w:sz w:val="18"/>
                                <w:szCs w:val="18"/>
                              </w:rPr>
                              <w:t>Engagement in financial and tax system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4A656E" id="_x0000_s1034" style="position:absolute;left:0;text-align:left;margin-left:180.05pt;margin-top:347.9pt;width:124.55pt;height:30.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" fillcolor="white [3212]" strokecolor="black [3213]" strokeweight=".25pt">
                <v:textbox>
                  <w:txbxContent>
                    <w:p w14:paraId="60A13DC4" w14:textId="77777777" w:rsidR="00BA50BA" w:rsidRPr="00976687" w:rsidRDefault="00BA50BA" w:rsidP="00987E01">
                      <w:pPr>
                        <w:ind w:firstLine="0"/>
                        <w:jc w:val="left"/>
                        <w:rPr>
                          <w:color w:val="000000" w:themeColor="text1"/>
                          <w:sz w:val="18"/>
                          <w:szCs w:val="18"/>
                        </w:rPr>
                      </w:pPr>
                      <w:r w:rsidRPr="00976687">
                        <w:rPr>
                          <w:b/>
                          <w:bCs/>
                          <w:color w:val="000000" w:themeColor="text1"/>
                          <w:sz w:val="18"/>
                          <w:szCs w:val="18"/>
                        </w:rPr>
                        <w:t>Engagement in financial and tax system</w:t>
                      </w:r>
                    </w:p>
                  </w:txbxContent>
                </v:textbox>
              </v:rect>
            </w:pict>
          </mc:Fallback>
        </mc:AlternateContent>
      </w:r>
      <w:r>
        <w:rPr>
          <w:noProof/>
        </w:rPr>
        <mc:AlternateContent>
          <mc:Choice Requires="wps">
            <w:drawing>
              <wp:anchor distT="0" distB="0" distL="114300" distR="114300" simplePos="0" relativeHeight="251702272" behindDoc="0" locked="0" layoutInCell="1" allowOverlap="1" wp14:anchorId="567120F1" wp14:editId="4D099105">
                <wp:simplePos x="0" y="0"/>
                <wp:positionH relativeFrom="column">
                  <wp:posOffset>3828084</wp:posOffset>
                </wp:positionH>
                <wp:positionV relativeFrom="paragraph">
                  <wp:posOffset>5146040</wp:posOffset>
                </wp:positionV>
                <wp:extent cx="158750" cy="1971675"/>
                <wp:effectExtent l="0" t="0" r="12700" b="28575"/>
                <wp:wrapNone/>
                <wp:docPr id="1676784262" name="Right Bracket 3"/>
                <wp:cNvGraphicFramePr/>
                <a:graphic xmlns:a="http://schemas.openxmlformats.org/drawingml/2006/main">
                  <a:graphicData uri="http://schemas.microsoft.com/office/word/2010/wordprocessingShape">
                    <wps:wsp>
                      <wps:cNvSpPr/>
                      <wps:spPr>
                        <a:xfrm>
                          <a:off x="0" y="0"/>
                          <a:ext cx="158750" cy="1971675"/>
                        </a:xfrm>
                        <a:prstGeom prst="rightBracket">
                          <a:avLst/>
                        </a:prstGeom>
                        <a:ln w="12700">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CBD8E" id="Right Bracket 3" o:spid="_x0000_s1026" type="#_x0000_t86" style="position:absolute;margin-left:301.4pt;margin-top:405.2pt;width:12.5pt;height:155.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" adj="145" strokecolor="black [3213]" strokeweight="1pt">
                <v:stroke joinstyle="miter"/>
              </v:shape>
            </w:pict>
          </mc:Fallback>
        </mc:AlternateContent>
      </w:r>
      <w:r>
        <w:rPr>
          <w:noProof/>
        </w:rPr>
        <mc:AlternateContent>
          <mc:Choice Requires="wps">
            <w:drawing>
              <wp:anchor distT="0" distB="0" distL="114300" distR="114300" simplePos="0" relativeHeight="251687936" behindDoc="0" locked="0" layoutInCell="1" allowOverlap="1" wp14:anchorId="030D53FF" wp14:editId="315C15AF">
                <wp:simplePos x="0" y="0"/>
                <wp:positionH relativeFrom="column">
                  <wp:posOffset>3811905</wp:posOffset>
                </wp:positionH>
                <wp:positionV relativeFrom="paragraph">
                  <wp:posOffset>2813989</wp:posOffset>
                </wp:positionV>
                <wp:extent cx="158750" cy="1195070"/>
                <wp:effectExtent l="0" t="0" r="12700" b="24130"/>
                <wp:wrapNone/>
                <wp:docPr id="570711838" name="Right Bracket 3"/>
                <wp:cNvGraphicFramePr/>
                <a:graphic xmlns:a="http://schemas.openxmlformats.org/drawingml/2006/main">
                  <a:graphicData uri="http://schemas.microsoft.com/office/word/2010/wordprocessingShape">
                    <wps:wsp>
                      <wps:cNvSpPr/>
                      <wps:spPr>
                        <a:xfrm>
                          <a:off x="0" y="0"/>
                          <a:ext cx="158750" cy="1195070"/>
                        </a:xfrm>
                        <a:prstGeom prst="rightBracket">
                          <a:avLst/>
                        </a:prstGeom>
                        <a:ln w="12700">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BF50485" id="Right Bracket 3" o:spid="_x0000_s1026" type="#_x0000_t86" style="position:absolute;margin-left:300.15pt;margin-top:221.55pt;width:12.5pt;height:94.1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" adj="239" strokecolor="black [3213]" strokeweight="1pt">
                <v:stroke joinstyle="miter"/>
              </v:shape>
            </w:pict>
          </mc:Fallback>
        </mc:AlternateContent>
      </w:r>
      <w:r>
        <w:rPr>
          <w:noProof/>
        </w:rPr>
        <mc:AlternateContent>
          <mc:Choice Requires="wps">
            <w:drawing>
              <wp:anchor distT="0" distB="0" distL="114300" distR="114300" simplePos="0" relativeHeight="251699200" behindDoc="0" locked="0" layoutInCell="1" allowOverlap="1" wp14:anchorId="34B8AF52" wp14:editId="2C2AB7FA">
                <wp:simplePos x="0" y="0"/>
                <wp:positionH relativeFrom="column">
                  <wp:posOffset>2294255</wp:posOffset>
                </wp:positionH>
                <wp:positionV relativeFrom="paragraph">
                  <wp:posOffset>6662724</wp:posOffset>
                </wp:positionV>
                <wp:extent cx="1581785" cy="400050"/>
                <wp:effectExtent l="0" t="0" r="18415" b="19050"/>
                <wp:wrapNone/>
                <wp:docPr id="601786180" name="Rectangle 2"/>
                <wp:cNvGraphicFramePr/>
                <a:graphic xmlns:a="http://schemas.openxmlformats.org/drawingml/2006/main">
                  <a:graphicData uri="http://schemas.microsoft.com/office/word/2010/wordprocessingShape">
                    <wps:wsp>
                      <wps:cNvSpPr/>
                      <wps:spPr>
                        <a:xfrm>
                          <a:off x="0" y="0"/>
                          <a:ext cx="1581785" cy="40005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17F3AA" w14:textId="77777777" w:rsidR="00BA50BA" w:rsidRPr="00976687" w:rsidRDefault="00BA50BA" w:rsidP="00987E01">
                            <w:pPr>
                              <w:ind w:firstLine="0"/>
                              <w:jc w:val="left"/>
                              <w:rPr>
                                <w:color w:val="000000" w:themeColor="text1"/>
                                <w:sz w:val="18"/>
                                <w:szCs w:val="18"/>
                              </w:rPr>
                            </w:pPr>
                            <w:r w:rsidRPr="006A6135">
                              <w:rPr>
                                <w:b/>
                                <w:bCs/>
                                <w:color w:val="000000" w:themeColor="text1"/>
                                <w:sz w:val="18"/>
                                <w:szCs w:val="18"/>
                              </w:rPr>
                              <w:t xml:space="preserve">Legalization </w:t>
                            </w:r>
                            <w:r w:rsidRPr="006A6135">
                              <w:rPr>
                                <w:b/>
                                <w:bCs/>
                                <w:color w:val="000000" w:themeColor="text1"/>
                                <w:sz w:val="18"/>
                                <w:szCs w:val="18"/>
                                <w:lang w:val="sv-SE"/>
                              </w:rPr>
                              <w:t>s</w:t>
                            </w:r>
                            <w:r w:rsidRPr="006A6135">
                              <w:rPr>
                                <w:b/>
                                <w:bCs/>
                                <w:color w:val="000000" w:themeColor="text1"/>
                                <w:sz w:val="18"/>
                                <w:szCs w:val="18"/>
                              </w:rPr>
                              <w:t xml:space="preserve">upport </w:t>
                            </w:r>
                            <w:r w:rsidRPr="006A6135">
                              <w:rPr>
                                <w:b/>
                                <w:bCs/>
                                <w:color w:val="000000" w:themeColor="text1"/>
                                <w:sz w:val="18"/>
                                <w:szCs w:val="18"/>
                                <w:lang w:val="sv-SE"/>
                              </w:rPr>
                              <w:t>s</w:t>
                            </w:r>
                            <w:r w:rsidRPr="006A6135">
                              <w:rPr>
                                <w:b/>
                                <w:bCs/>
                                <w:color w:val="000000" w:themeColor="text1"/>
                                <w:sz w:val="18"/>
                                <w:szCs w:val="18"/>
                              </w:rPr>
                              <w:t>ystems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B8AF52" id="_x0000_s1035" style="position:absolute;left:0;text-align:left;margin-left:180.65pt;margin-top:524.6pt;width:124.55pt;height:3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" fillcolor="white [3212]" strokecolor="black [3213]" strokeweight=".25pt">
                <v:textbox>
                  <w:txbxContent>
                    <w:p w14:paraId="2C17F3AA" w14:textId="77777777" w:rsidR="00BA50BA" w:rsidRPr="00976687" w:rsidRDefault="00BA50BA" w:rsidP="00987E01">
                      <w:pPr>
                        <w:ind w:firstLine="0"/>
                        <w:jc w:val="left"/>
                        <w:rPr>
                          <w:color w:val="000000" w:themeColor="text1"/>
                          <w:sz w:val="18"/>
                          <w:szCs w:val="18"/>
                        </w:rPr>
                      </w:pPr>
                      <w:r w:rsidRPr="006A6135">
                        <w:rPr>
                          <w:b/>
                          <w:bCs/>
                          <w:color w:val="000000" w:themeColor="text1"/>
                          <w:sz w:val="18"/>
                          <w:szCs w:val="18"/>
                        </w:rPr>
                        <w:t xml:space="preserve">Legalization </w:t>
                      </w:r>
                      <w:r w:rsidRPr="006A6135">
                        <w:rPr>
                          <w:b/>
                          <w:bCs/>
                          <w:color w:val="000000" w:themeColor="text1"/>
                          <w:sz w:val="18"/>
                          <w:szCs w:val="18"/>
                          <w:lang w:val="sv-SE"/>
                        </w:rPr>
                        <w:t>s</w:t>
                      </w:r>
                      <w:r w:rsidRPr="006A6135">
                        <w:rPr>
                          <w:b/>
                          <w:bCs/>
                          <w:color w:val="000000" w:themeColor="text1"/>
                          <w:sz w:val="18"/>
                          <w:szCs w:val="18"/>
                        </w:rPr>
                        <w:t xml:space="preserve">upport </w:t>
                      </w:r>
                      <w:r w:rsidRPr="006A6135">
                        <w:rPr>
                          <w:b/>
                          <w:bCs/>
                          <w:color w:val="000000" w:themeColor="text1"/>
                          <w:sz w:val="18"/>
                          <w:szCs w:val="18"/>
                          <w:lang w:val="sv-SE"/>
                        </w:rPr>
                        <w:t>s</w:t>
                      </w:r>
                      <w:r w:rsidRPr="006A6135">
                        <w:rPr>
                          <w:b/>
                          <w:bCs/>
                          <w:color w:val="000000" w:themeColor="text1"/>
                          <w:sz w:val="18"/>
                          <w:szCs w:val="18"/>
                        </w:rPr>
                        <w:t>ystems</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7DE0CDD4" wp14:editId="34454051">
                <wp:simplePos x="0" y="0"/>
                <wp:positionH relativeFrom="column">
                  <wp:posOffset>-663299</wp:posOffset>
                </wp:positionH>
                <wp:positionV relativeFrom="paragraph">
                  <wp:posOffset>6513692</wp:posOffset>
                </wp:positionV>
                <wp:extent cx="2280920" cy="659765"/>
                <wp:effectExtent l="0" t="0" r="24130" b="26035"/>
                <wp:wrapNone/>
                <wp:docPr id="1211183998" name="Rectangle 1"/>
                <wp:cNvGraphicFramePr/>
                <a:graphic xmlns:a="http://schemas.openxmlformats.org/drawingml/2006/main">
                  <a:graphicData uri="http://schemas.microsoft.com/office/word/2010/wordprocessingShape">
                    <wps:wsp>
                      <wps:cNvSpPr/>
                      <wps:spPr>
                        <a:xfrm>
                          <a:off x="0" y="0"/>
                          <a:ext cx="2280920" cy="659765"/>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42F86CDB" w14:textId="77777777" w:rsidR="00BA50BA" w:rsidRPr="00976687" w:rsidRDefault="00BA50BA" w:rsidP="00987E01">
                            <w:pPr>
                              <w:ind w:firstLine="0"/>
                              <w:rPr>
                                <w:sz w:val="16"/>
                                <w:szCs w:val="16"/>
                              </w:rPr>
                            </w:pPr>
                            <w:r w:rsidRPr="00976687">
                              <w:rPr>
                                <w:sz w:val="16"/>
                                <w:szCs w:val="16"/>
                              </w:rPr>
                              <w:t>Connecting to IT hubs for funding (P24)</w:t>
                            </w:r>
                          </w:p>
                          <w:p w14:paraId="4F74F449" w14:textId="77777777" w:rsidR="00BA50BA" w:rsidRPr="00976687" w:rsidRDefault="00BA50BA" w:rsidP="00987E01">
                            <w:pPr>
                              <w:ind w:firstLine="0"/>
                              <w:rPr>
                                <w:sz w:val="16"/>
                                <w:szCs w:val="16"/>
                              </w:rPr>
                            </w:pPr>
                            <w:r w:rsidRPr="00976687">
                              <w:rPr>
                                <w:sz w:val="16"/>
                                <w:szCs w:val="16"/>
                              </w:rPr>
                              <w:t>Utilizing transparent online legalization systems (P21)</w:t>
                            </w:r>
                          </w:p>
                          <w:p w14:paraId="54CC6F7B" w14:textId="77777777" w:rsidR="00BA50BA" w:rsidRPr="006A6135" w:rsidRDefault="00BA50BA" w:rsidP="00987E01">
                            <w:pPr>
                              <w:ind w:firstLine="0"/>
                              <w:rPr>
                                <w:sz w:val="16"/>
                                <w:szCs w:val="16"/>
                              </w:rPr>
                            </w:pPr>
                            <w:r w:rsidRPr="006A6135">
                              <w:rPr>
                                <w:sz w:val="16"/>
                                <w:szCs w:val="16"/>
                              </w:rPr>
                              <w:t>Gaining access with personal codes (P30)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DE0CDD4" id="_x0000_s1036" style="position:absolute;left:0;text-align:left;margin-left:-52.25pt;margin-top:512.9pt;width:179.6pt;height:51.9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" fillcolor="white [3212]" strokecolor="black [3213]" strokeweight=".25pt">
                <v:textbox>
                  <w:txbxContent>
                    <w:p w14:paraId="42F86CDB" w14:textId="77777777" w:rsidR="00BA50BA" w:rsidRPr="00976687" w:rsidRDefault="00BA50BA" w:rsidP="00987E01">
                      <w:pPr>
                        <w:ind w:firstLine="0"/>
                        <w:rPr>
                          <w:sz w:val="16"/>
                          <w:szCs w:val="16"/>
                        </w:rPr>
                      </w:pPr>
                      <w:r w:rsidRPr="00976687">
                        <w:rPr>
                          <w:sz w:val="16"/>
                          <w:szCs w:val="16"/>
                        </w:rPr>
                        <w:t>Connecting to IT hubs for funding (P24)</w:t>
                      </w:r>
                    </w:p>
                    <w:p w14:paraId="4F74F449" w14:textId="77777777" w:rsidR="00BA50BA" w:rsidRPr="00976687" w:rsidRDefault="00BA50BA" w:rsidP="00987E01">
                      <w:pPr>
                        <w:ind w:firstLine="0"/>
                        <w:rPr>
                          <w:sz w:val="16"/>
                          <w:szCs w:val="16"/>
                        </w:rPr>
                      </w:pPr>
                      <w:r w:rsidRPr="00976687">
                        <w:rPr>
                          <w:sz w:val="16"/>
                          <w:szCs w:val="16"/>
                        </w:rPr>
                        <w:t>Utilizing transparent online legalization systems (P21)</w:t>
                      </w:r>
                    </w:p>
                    <w:p w14:paraId="54CC6F7B" w14:textId="77777777" w:rsidR="00BA50BA" w:rsidRPr="006A6135" w:rsidRDefault="00BA50BA" w:rsidP="00987E01">
                      <w:pPr>
                        <w:ind w:firstLine="0"/>
                        <w:rPr>
                          <w:sz w:val="16"/>
                          <w:szCs w:val="16"/>
                        </w:rPr>
                      </w:pPr>
                      <w:r w:rsidRPr="006A6135">
                        <w:rPr>
                          <w:sz w:val="16"/>
                          <w:szCs w:val="16"/>
                        </w:rPr>
                        <w:t>Gaining access with personal codes (P30)</w:t>
                      </w:r>
                    </w:p>
                  </w:txbxContent>
                </v:textbox>
              </v:rect>
            </w:pict>
          </mc:Fallback>
        </mc:AlternateContent>
      </w:r>
      <w:r>
        <w:rPr>
          <w:noProof/>
        </w:rPr>
        <mc:AlternateContent>
          <mc:Choice Requires="wps">
            <w:drawing>
              <wp:anchor distT="0" distB="0" distL="114300" distR="114300" simplePos="0" relativeHeight="251696128" behindDoc="0" locked="0" layoutInCell="1" allowOverlap="1" wp14:anchorId="5FC13878" wp14:editId="12A033A8">
                <wp:simplePos x="0" y="0"/>
                <wp:positionH relativeFrom="column">
                  <wp:posOffset>2286000</wp:posOffset>
                </wp:positionH>
                <wp:positionV relativeFrom="paragraph">
                  <wp:posOffset>5185410</wp:posOffset>
                </wp:positionV>
                <wp:extent cx="1581785" cy="407670"/>
                <wp:effectExtent l="0" t="0" r="18415" b="11430"/>
                <wp:wrapNone/>
                <wp:docPr id="67642185" name="Rectangle 2"/>
                <wp:cNvGraphicFramePr/>
                <a:graphic xmlns:a="http://schemas.openxmlformats.org/drawingml/2006/main">
                  <a:graphicData uri="http://schemas.microsoft.com/office/word/2010/wordprocessingShape">
                    <wps:wsp>
                      <wps:cNvSpPr/>
                      <wps:spPr>
                        <a:xfrm>
                          <a:off x="0" y="0"/>
                          <a:ext cx="1581785" cy="40767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0955377" w14:textId="77777777" w:rsidR="00BA50BA" w:rsidRPr="00976687" w:rsidRDefault="00BA50BA" w:rsidP="00987E01">
                            <w:pPr>
                              <w:ind w:firstLine="0"/>
                              <w:jc w:val="left"/>
                              <w:rPr>
                                <w:color w:val="000000" w:themeColor="text1"/>
                                <w:sz w:val="18"/>
                                <w:szCs w:val="18"/>
                              </w:rPr>
                            </w:pPr>
                            <w:r w:rsidRPr="006A6135">
                              <w:rPr>
                                <w:b/>
                                <w:bCs/>
                                <w:color w:val="000000" w:themeColor="text1"/>
                                <w:sz w:val="18"/>
                                <w:szCs w:val="18"/>
                                <w:lang w:val="sv-SE"/>
                              </w:rPr>
                              <w:t>S</w:t>
                            </w:r>
                            <w:r w:rsidRPr="006A6135">
                              <w:rPr>
                                <w:b/>
                                <w:bCs/>
                                <w:color w:val="000000" w:themeColor="text1"/>
                                <w:sz w:val="18"/>
                                <w:szCs w:val="18"/>
                              </w:rPr>
                              <w:t xml:space="preserve">tate </w:t>
                            </w:r>
                            <w:r w:rsidRPr="006A6135">
                              <w:rPr>
                                <w:b/>
                                <w:bCs/>
                                <w:color w:val="000000" w:themeColor="text1"/>
                                <w:sz w:val="18"/>
                                <w:szCs w:val="18"/>
                                <w:lang w:val="sv-SE"/>
                              </w:rPr>
                              <w:t>b</w:t>
                            </w:r>
                            <w:r w:rsidRPr="006A6135">
                              <w:rPr>
                                <w:b/>
                                <w:bCs/>
                                <w:color w:val="000000" w:themeColor="text1"/>
                                <w:sz w:val="18"/>
                                <w:szCs w:val="18"/>
                              </w:rPr>
                              <w:t xml:space="preserve">usiness and </w:t>
                            </w:r>
                            <w:r w:rsidRPr="006A6135">
                              <w:rPr>
                                <w:b/>
                                <w:bCs/>
                                <w:color w:val="000000" w:themeColor="text1"/>
                                <w:sz w:val="18"/>
                                <w:szCs w:val="18"/>
                                <w:lang w:val="sv-SE"/>
                              </w:rPr>
                              <w:t>w</w:t>
                            </w:r>
                            <w:r w:rsidRPr="006A6135">
                              <w:rPr>
                                <w:b/>
                                <w:bCs/>
                                <w:color w:val="000000" w:themeColor="text1"/>
                                <w:sz w:val="18"/>
                                <w:szCs w:val="18"/>
                              </w:rPr>
                              <w:t xml:space="preserve">orkforce </w:t>
                            </w:r>
                            <w:r w:rsidRPr="006A6135">
                              <w:rPr>
                                <w:b/>
                                <w:bCs/>
                                <w:color w:val="000000" w:themeColor="text1"/>
                                <w:sz w:val="18"/>
                                <w:szCs w:val="18"/>
                                <w:lang w:val="sv-SE"/>
                              </w:rPr>
                              <w:t>s</w:t>
                            </w:r>
                            <w:r w:rsidRPr="006A6135">
                              <w:rPr>
                                <w:b/>
                                <w:bCs/>
                                <w:color w:val="000000" w:themeColor="text1"/>
                                <w:sz w:val="18"/>
                                <w:szCs w:val="18"/>
                              </w:rPr>
                              <w:t>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13878" id="_x0000_s1037" style="position:absolute;left:0;text-align:left;margin-left:180pt;margin-top:408.3pt;width:124.55pt;height:32.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" fillcolor="white [3212]" strokecolor="black [3213]" strokeweight=".25pt">
                <v:textbox>
                  <w:txbxContent>
                    <w:p w14:paraId="70955377" w14:textId="77777777" w:rsidR="00BA50BA" w:rsidRPr="00976687" w:rsidRDefault="00BA50BA" w:rsidP="00987E01">
                      <w:pPr>
                        <w:ind w:firstLine="0"/>
                        <w:jc w:val="left"/>
                        <w:rPr>
                          <w:color w:val="000000" w:themeColor="text1"/>
                          <w:sz w:val="18"/>
                          <w:szCs w:val="18"/>
                        </w:rPr>
                      </w:pPr>
                      <w:r w:rsidRPr="006A6135">
                        <w:rPr>
                          <w:b/>
                          <w:bCs/>
                          <w:color w:val="000000" w:themeColor="text1"/>
                          <w:sz w:val="18"/>
                          <w:szCs w:val="18"/>
                          <w:lang w:val="sv-SE"/>
                        </w:rPr>
                        <w:t>S</w:t>
                      </w:r>
                      <w:r w:rsidRPr="006A6135">
                        <w:rPr>
                          <w:b/>
                          <w:bCs/>
                          <w:color w:val="000000" w:themeColor="text1"/>
                          <w:sz w:val="18"/>
                          <w:szCs w:val="18"/>
                        </w:rPr>
                        <w:t xml:space="preserve">tate </w:t>
                      </w:r>
                      <w:r w:rsidRPr="006A6135">
                        <w:rPr>
                          <w:b/>
                          <w:bCs/>
                          <w:color w:val="000000" w:themeColor="text1"/>
                          <w:sz w:val="18"/>
                          <w:szCs w:val="18"/>
                          <w:lang w:val="sv-SE"/>
                        </w:rPr>
                        <w:t>b</w:t>
                      </w:r>
                      <w:r w:rsidRPr="006A6135">
                        <w:rPr>
                          <w:b/>
                          <w:bCs/>
                          <w:color w:val="000000" w:themeColor="text1"/>
                          <w:sz w:val="18"/>
                          <w:szCs w:val="18"/>
                        </w:rPr>
                        <w:t xml:space="preserve">usiness and </w:t>
                      </w:r>
                      <w:r w:rsidRPr="006A6135">
                        <w:rPr>
                          <w:b/>
                          <w:bCs/>
                          <w:color w:val="000000" w:themeColor="text1"/>
                          <w:sz w:val="18"/>
                          <w:szCs w:val="18"/>
                          <w:lang w:val="sv-SE"/>
                        </w:rPr>
                        <w:t>w</w:t>
                      </w:r>
                      <w:r w:rsidRPr="006A6135">
                        <w:rPr>
                          <w:b/>
                          <w:bCs/>
                          <w:color w:val="000000" w:themeColor="text1"/>
                          <w:sz w:val="18"/>
                          <w:szCs w:val="18"/>
                        </w:rPr>
                        <w:t xml:space="preserve">orkforce </w:t>
                      </w:r>
                      <w:r w:rsidRPr="006A6135">
                        <w:rPr>
                          <w:b/>
                          <w:bCs/>
                          <w:color w:val="000000" w:themeColor="text1"/>
                          <w:sz w:val="18"/>
                          <w:szCs w:val="18"/>
                          <w:lang w:val="sv-SE"/>
                        </w:rPr>
                        <w:t>s</w:t>
                      </w:r>
                      <w:r w:rsidRPr="006A6135">
                        <w:rPr>
                          <w:b/>
                          <w:bCs/>
                          <w:color w:val="000000" w:themeColor="text1"/>
                          <w:sz w:val="18"/>
                          <w:szCs w:val="18"/>
                        </w:rPr>
                        <w:t>upport</w:t>
                      </w:r>
                    </w:p>
                  </w:txbxContent>
                </v:textbox>
              </v:rect>
            </w:pict>
          </mc:Fallback>
        </mc:AlternateContent>
      </w:r>
      <w:r>
        <w:rPr>
          <w:noProof/>
        </w:rPr>
        <mc:AlternateContent>
          <mc:Choice Requires="wps">
            <w:drawing>
              <wp:anchor distT="0" distB="0" distL="114300" distR="114300" simplePos="0" relativeHeight="251698176" behindDoc="0" locked="0" layoutInCell="1" allowOverlap="1" wp14:anchorId="26EA6244" wp14:editId="08C880F4">
                <wp:simplePos x="0" y="0"/>
                <wp:positionH relativeFrom="column">
                  <wp:posOffset>2296795</wp:posOffset>
                </wp:positionH>
                <wp:positionV relativeFrom="paragraph">
                  <wp:posOffset>5895671</wp:posOffset>
                </wp:positionV>
                <wp:extent cx="1581785" cy="405130"/>
                <wp:effectExtent l="0" t="0" r="18415" b="13970"/>
                <wp:wrapNone/>
                <wp:docPr id="1266285" name="Rectangle 2"/>
                <wp:cNvGraphicFramePr/>
                <a:graphic xmlns:a="http://schemas.openxmlformats.org/drawingml/2006/main">
                  <a:graphicData uri="http://schemas.microsoft.com/office/word/2010/wordprocessingShape">
                    <wps:wsp>
                      <wps:cNvSpPr/>
                      <wps:spPr>
                        <a:xfrm>
                          <a:off x="0" y="0"/>
                          <a:ext cx="1581785" cy="4051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8E0A6B" w14:textId="77777777" w:rsidR="00BA50BA" w:rsidRPr="00976687" w:rsidRDefault="00BA50BA" w:rsidP="00987E01">
                            <w:pPr>
                              <w:ind w:firstLine="0"/>
                              <w:jc w:val="left"/>
                              <w:rPr>
                                <w:color w:val="000000" w:themeColor="text1"/>
                                <w:sz w:val="18"/>
                                <w:szCs w:val="18"/>
                              </w:rPr>
                            </w:pPr>
                            <w:r w:rsidRPr="006A6135">
                              <w:rPr>
                                <w:b/>
                                <w:bCs/>
                                <w:color w:val="000000" w:themeColor="text1"/>
                                <w:sz w:val="18"/>
                                <w:szCs w:val="18"/>
                              </w:rPr>
                              <w:t xml:space="preserve">State </w:t>
                            </w:r>
                            <w:r w:rsidRPr="006A6135">
                              <w:rPr>
                                <w:b/>
                                <w:bCs/>
                                <w:color w:val="000000" w:themeColor="text1"/>
                                <w:sz w:val="18"/>
                                <w:szCs w:val="18"/>
                                <w:lang w:val="sv-SE"/>
                              </w:rPr>
                              <w:t>f</w:t>
                            </w:r>
                            <w:r w:rsidRPr="006A6135">
                              <w:rPr>
                                <w:b/>
                                <w:bCs/>
                                <w:color w:val="000000" w:themeColor="text1"/>
                                <w:sz w:val="18"/>
                                <w:szCs w:val="18"/>
                              </w:rPr>
                              <w:t xml:space="preserve">inancial </w:t>
                            </w:r>
                            <w:r w:rsidRPr="006A6135">
                              <w:rPr>
                                <w:b/>
                                <w:bCs/>
                                <w:color w:val="000000" w:themeColor="text1"/>
                                <w:sz w:val="18"/>
                                <w:szCs w:val="18"/>
                                <w:lang w:val="sv-SE"/>
                              </w:rPr>
                              <w:t>s</w:t>
                            </w:r>
                            <w:r w:rsidRPr="006A6135">
                              <w:rPr>
                                <w:b/>
                                <w:bCs/>
                                <w:color w:val="000000" w:themeColor="text1"/>
                                <w:sz w:val="18"/>
                                <w:szCs w:val="18"/>
                              </w:rPr>
                              <w:t>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EA6244" id="_x0000_s1038" style="position:absolute;left:0;text-align:left;margin-left:180.85pt;margin-top:464.25pt;width:124.55pt;height:31.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" fillcolor="white [3212]" strokecolor="black [3213]" strokeweight=".25pt">
                <v:textbox>
                  <w:txbxContent>
                    <w:p w14:paraId="188E0A6B" w14:textId="77777777" w:rsidR="00BA50BA" w:rsidRPr="00976687" w:rsidRDefault="00BA50BA" w:rsidP="00987E01">
                      <w:pPr>
                        <w:ind w:firstLine="0"/>
                        <w:jc w:val="left"/>
                        <w:rPr>
                          <w:color w:val="000000" w:themeColor="text1"/>
                          <w:sz w:val="18"/>
                          <w:szCs w:val="18"/>
                        </w:rPr>
                      </w:pPr>
                      <w:r w:rsidRPr="006A6135">
                        <w:rPr>
                          <w:b/>
                          <w:bCs/>
                          <w:color w:val="000000" w:themeColor="text1"/>
                          <w:sz w:val="18"/>
                          <w:szCs w:val="18"/>
                        </w:rPr>
                        <w:t xml:space="preserve">State </w:t>
                      </w:r>
                      <w:r w:rsidRPr="006A6135">
                        <w:rPr>
                          <w:b/>
                          <w:bCs/>
                          <w:color w:val="000000" w:themeColor="text1"/>
                          <w:sz w:val="18"/>
                          <w:szCs w:val="18"/>
                          <w:lang w:val="sv-SE"/>
                        </w:rPr>
                        <w:t>f</w:t>
                      </w:r>
                      <w:r w:rsidRPr="006A6135">
                        <w:rPr>
                          <w:b/>
                          <w:bCs/>
                          <w:color w:val="000000" w:themeColor="text1"/>
                          <w:sz w:val="18"/>
                          <w:szCs w:val="18"/>
                        </w:rPr>
                        <w:t xml:space="preserve">inancial </w:t>
                      </w:r>
                      <w:r w:rsidRPr="006A6135">
                        <w:rPr>
                          <w:b/>
                          <w:bCs/>
                          <w:color w:val="000000" w:themeColor="text1"/>
                          <w:sz w:val="18"/>
                          <w:szCs w:val="18"/>
                          <w:lang w:val="sv-SE"/>
                        </w:rPr>
                        <w:t>s</w:t>
                      </w:r>
                      <w:r w:rsidRPr="006A6135">
                        <w:rPr>
                          <w:b/>
                          <w:bCs/>
                          <w:color w:val="000000" w:themeColor="text1"/>
                          <w:sz w:val="18"/>
                          <w:szCs w:val="18"/>
                        </w:rPr>
                        <w:t>upport</w:t>
                      </w:r>
                    </w:p>
                  </w:txbxContent>
                </v:textbox>
              </v:rect>
            </w:pict>
          </mc:Fallback>
        </mc:AlternateContent>
      </w:r>
      <w:r>
        <w:rPr>
          <w:noProof/>
        </w:rPr>
        <mc:AlternateContent>
          <mc:Choice Requires="wps">
            <w:drawing>
              <wp:anchor distT="0" distB="0" distL="114300" distR="114300" simplePos="0" relativeHeight="251700224" behindDoc="0" locked="0" layoutInCell="1" allowOverlap="1" wp14:anchorId="0F07D79A" wp14:editId="3AE6E2F2">
                <wp:simplePos x="0" y="0"/>
                <wp:positionH relativeFrom="column">
                  <wp:posOffset>1633220</wp:posOffset>
                </wp:positionH>
                <wp:positionV relativeFrom="paragraph">
                  <wp:posOffset>6091859</wp:posOffset>
                </wp:positionV>
                <wp:extent cx="612140" cy="0"/>
                <wp:effectExtent l="0" t="76200" r="16510" b="95250"/>
                <wp:wrapNone/>
                <wp:docPr id="1322060511"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0B95C1" id="Straight Arrow Connector 5" o:spid="_x0000_s1026" type="#_x0000_t32" style="position:absolute;margin-left:128.6pt;margin-top:479.65pt;width:48.2pt;height:0;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97152" behindDoc="0" locked="0" layoutInCell="1" allowOverlap="1" wp14:anchorId="469D3A00" wp14:editId="18C6F4E8">
                <wp:simplePos x="0" y="0"/>
                <wp:positionH relativeFrom="column">
                  <wp:posOffset>1631950</wp:posOffset>
                </wp:positionH>
                <wp:positionV relativeFrom="paragraph">
                  <wp:posOffset>5381625</wp:posOffset>
                </wp:positionV>
                <wp:extent cx="612140" cy="0"/>
                <wp:effectExtent l="0" t="76200" r="16510" b="95250"/>
                <wp:wrapNone/>
                <wp:docPr id="24290576"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ECA3EA2" id="Straight Arrow Connector 5" o:spid="_x0000_s1026" type="#_x0000_t32" style="position:absolute;margin-left:128.5pt;margin-top:423.75pt;width:48.2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" strokecolor="black [3200]" strokeweight=".5pt">
                <v:stroke endarrow="block" joinstyle="miter"/>
              </v:shape>
            </w:pict>
          </mc:Fallback>
        </mc:AlternateContent>
      </w:r>
      <w:r>
        <w:rPr>
          <w:noProof/>
        </w:rPr>
        <mc:AlternateContent>
          <mc:Choice Requires="wps">
            <w:drawing>
              <wp:anchor distT="0" distB="0" distL="114300" distR="114300" simplePos="0" relativeHeight="251701248" behindDoc="0" locked="0" layoutInCell="1" allowOverlap="1" wp14:anchorId="23AE3922" wp14:editId="6DD28073">
                <wp:simplePos x="0" y="0"/>
                <wp:positionH relativeFrom="column">
                  <wp:posOffset>1643076</wp:posOffset>
                </wp:positionH>
                <wp:positionV relativeFrom="paragraph">
                  <wp:posOffset>6862555</wp:posOffset>
                </wp:positionV>
                <wp:extent cx="612140" cy="0"/>
                <wp:effectExtent l="0" t="76200" r="16510" b="95250"/>
                <wp:wrapNone/>
                <wp:docPr id="853158161"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EFB417" id="Straight Arrow Connector 5" o:spid="_x0000_s1026" type="#_x0000_t32" style="position:absolute;margin-left:129.4pt;margin-top:540.35pt;width:48.2pt;height:0;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70528" behindDoc="0" locked="0" layoutInCell="1" allowOverlap="1" wp14:anchorId="3F96B756" wp14:editId="140425F4">
                <wp:simplePos x="0" y="0"/>
                <wp:positionH relativeFrom="column">
                  <wp:posOffset>-663300</wp:posOffset>
                </wp:positionH>
                <wp:positionV relativeFrom="paragraph">
                  <wp:posOffset>7944927</wp:posOffset>
                </wp:positionV>
                <wp:extent cx="2297927" cy="659765"/>
                <wp:effectExtent l="0" t="0" r="26670" b="26035"/>
                <wp:wrapNone/>
                <wp:docPr id="867936341" name="Rectangle 1"/>
                <wp:cNvGraphicFramePr/>
                <a:graphic xmlns:a="http://schemas.openxmlformats.org/drawingml/2006/main">
                  <a:graphicData uri="http://schemas.microsoft.com/office/word/2010/wordprocessingShape">
                    <wps:wsp>
                      <wps:cNvSpPr/>
                      <wps:spPr>
                        <a:xfrm>
                          <a:off x="0" y="0"/>
                          <a:ext cx="2297927" cy="659765"/>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57BE3B70" w14:textId="77777777" w:rsidR="00BA50BA" w:rsidRPr="006A6135" w:rsidRDefault="00BA50BA" w:rsidP="00987E01">
                            <w:pPr>
                              <w:ind w:firstLine="0"/>
                              <w:rPr>
                                <w:sz w:val="16"/>
                                <w:szCs w:val="16"/>
                              </w:rPr>
                            </w:pPr>
                            <w:r w:rsidRPr="006A6135">
                              <w:rPr>
                                <w:sz w:val="16"/>
                                <w:szCs w:val="16"/>
                              </w:rPr>
                              <w:t>Transitioning business to online format (P30)</w:t>
                            </w:r>
                          </w:p>
                          <w:p w14:paraId="37FB1101" w14:textId="77777777" w:rsidR="00BA50BA" w:rsidRPr="006A6135" w:rsidRDefault="00BA50BA" w:rsidP="00987E01">
                            <w:pPr>
                              <w:ind w:firstLine="0"/>
                              <w:rPr>
                                <w:sz w:val="16"/>
                                <w:szCs w:val="16"/>
                              </w:rPr>
                            </w:pPr>
                            <w:r w:rsidRPr="006A6135">
                              <w:rPr>
                                <w:sz w:val="16"/>
                                <w:szCs w:val="16"/>
                              </w:rPr>
                              <w:t>Creating unique services to stay competitive (P22)</w:t>
                            </w:r>
                          </w:p>
                          <w:p w14:paraId="35C81A9F" w14:textId="77777777" w:rsidR="00BA50BA" w:rsidRPr="006A6135" w:rsidRDefault="00BA50BA" w:rsidP="00987E01">
                            <w:pPr>
                              <w:ind w:firstLine="0"/>
                              <w:rPr>
                                <w:sz w:val="16"/>
                                <w:szCs w:val="16"/>
                              </w:rPr>
                            </w:pPr>
                            <w:r w:rsidRPr="006A6135">
                              <w:rPr>
                                <w:sz w:val="16"/>
                                <w:szCs w:val="16"/>
                              </w:rPr>
                              <w:t>Creating a mobile app for client interactions (P22)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96B756" id="_x0000_s1039" style="position:absolute;left:0;text-align:left;margin-left:-52.25pt;margin-top:625.6pt;width:180.95pt;height:51.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" fillcolor="white [3212]" strokecolor="black [3213]" strokeweight=".25pt">
                <v:textbox>
                  <w:txbxContent>
                    <w:p w14:paraId="57BE3B70" w14:textId="77777777" w:rsidR="00BA50BA" w:rsidRPr="006A6135" w:rsidRDefault="00BA50BA" w:rsidP="00987E01">
                      <w:pPr>
                        <w:ind w:firstLine="0"/>
                        <w:rPr>
                          <w:sz w:val="16"/>
                          <w:szCs w:val="16"/>
                        </w:rPr>
                      </w:pPr>
                      <w:r w:rsidRPr="006A6135">
                        <w:rPr>
                          <w:sz w:val="16"/>
                          <w:szCs w:val="16"/>
                        </w:rPr>
                        <w:t>Transitioning business to online format (P30)</w:t>
                      </w:r>
                    </w:p>
                    <w:p w14:paraId="37FB1101" w14:textId="77777777" w:rsidR="00BA50BA" w:rsidRPr="006A6135" w:rsidRDefault="00BA50BA" w:rsidP="00987E01">
                      <w:pPr>
                        <w:ind w:firstLine="0"/>
                        <w:rPr>
                          <w:sz w:val="16"/>
                          <w:szCs w:val="16"/>
                        </w:rPr>
                      </w:pPr>
                      <w:r w:rsidRPr="006A6135">
                        <w:rPr>
                          <w:sz w:val="16"/>
                          <w:szCs w:val="16"/>
                        </w:rPr>
                        <w:t>Creating unique services to stay competitive (P22)</w:t>
                      </w:r>
                    </w:p>
                    <w:p w14:paraId="35C81A9F" w14:textId="77777777" w:rsidR="00BA50BA" w:rsidRPr="006A6135" w:rsidRDefault="00BA50BA" w:rsidP="00987E01">
                      <w:pPr>
                        <w:ind w:firstLine="0"/>
                        <w:rPr>
                          <w:sz w:val="16"/>
                          <w:szCs w:val="16"/>
                        </w:rPr>
                      </w:pPr>
                      <w:r w:rsidRPr="006A6135">
                        <w:rPr>
                          <w:sz w:val="16"/>
                          <w:szCs w:val="16"/>
                        </w:rPr>
                        <w:t>Creating a mobile app for client interactions (P22)</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7E30AE98" wp14:editId="2CA6FCD3">
                <wp:simplePos x="0" y="0"/>
                <wp:positionH relativeFrom="column">
                  <wp:posOffset>-662940</wp:posOffset>
                </wp:positionH>
                <wp:positionV relativeFrom="paragraph">
                  <wp:posOffset>7284416</wp:posOffset>
                </wp:positionV>
                <wp:extent cx="2297927" cy="596265"/>
                <wp:effectExtent l="0" t="0" r="26670" b="13335"/>
                <wp:wrapNone/>
                <wp:docPr id="1004232985" name="Rectangle 1"/>
                <wp:cNvGraphicFramePr/>
                <a:graphic xmlns:a="http://schemas.openxmlformats.org/drawingml/2006/main">
                  <a:graphicData uri="http://schemas.microsoft.com/office/word/2010/wordprocessingShape">
                    <wps:wsp>
                      <wps:cNvSpPr/>
                      <wps:spPr>
                        <a:xfrm>
                          <a:off x="0" y="0"/>
                          <a:ext cx="2297927" cy="596265"/>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42F4D9D1" w14:textId="77777777" w:rsidR="00BA50BA" w:rsidRPr="006A6135" w:rsidRDefault="00BA50BA" w:rsidP="00987E01">
                            <w:pPr>
                              <w:ind w:firstLine="0"/>
                              <w:rPr>
                                <w:sz w:val="16"/>
                                <w:szCs w:val="16"/>
                              </w:rPr>
                            </w:pPr>
                            <w:r w:rsidRPr="006A6135">
                              <w:rPr>
                                <w:sz w:val="16"/>
                                <w:szCs w:val="16"/>
                              </w:rPr>
                              <w:t>Learning new ways to handle business and clients (P29)</w:t>
                            </w:r>
                          </w:p>
                          <w:p w14:paraId="46550B54" w14:textId="77777777" w:rsidR="00BA50BA" w:rsidRPr="006A6135" w:rsidRDefault="00BA50BA" w:rsidP="00987E01">
                            <w:pPr>
                              <w:ind w:firstLine="0"/>
                              <w:rPr>
                                <w:sz w:val="16"/>
                                <w:szCs w:val="16"/>
                              </w:rPr>
                            </w:pPr>
                            <w:r w:rsidRPr="006A6135">
                              <w:rPr>
                                <w:sz w:val="16"/>
                                <w:szCs w:val="16"/>
                              </w:rPr>
                              <w:t>Designing furniture to align with Polish tastes (P24)</w:t>
                            </w:r>
                          </w:p>
                          <w:p w14:paraId="47A07EA4" w14:textId="77777777" w:rsidR="00BA50BA" w:rsidRPr="006A6135" w:rsidRDefault="00BA50BA" w:rsidP="00987E01">
                            <w:pPr>
                              <w:ind w:firstLine="0"/>
                              <w:rPr>
                                <w:sz w:val="16"/>
                                <w:szCs w:val="16"/>
                              </w:rPr>
                            </w:pPr>
                            <w:r w:rsidRPr="006A6135">
                              <w:rPr>
                                <w:sz w:val="16"/>
                                <w:szCs w:val="16"/>
                              </w:rPr>
                              <w:t>Starting a cosmetology business (P12)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30AE98" id="_x0000_s1040" style="position:absolute;left:0;text-align:left;margin-left:-52.2pt;margin-top:573.6pt;width:180.95pt;height:46.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" fillcolor="white [3212]" strokecolor="black [3213]" strokeweight=".25pt">
                <v:textbox>
                  <w:txbxContent>
                    <w:p w14:paraId="42F4D9D1" w14:textId="77777777" w:rsidR="00BA50BA" w:rsidRPr="006A6135" w:rsidRDefault="00BA50BA" w:rsidP="00987E01">
                      <w:pPr>
                        <w:ind w:firstLine="0"/>
                        <w:rPr>
                          <w:sz w:val="16"/>
                          <w:szCs w:val="16"/>
                        </w:rPr>
                      </w:pPr>
                      <w:r w:rsidRPr="006A6135">
                        <w:rPr>
                          <w:sz w:val="16"/>
                          <w:szCs w:val="16"/>
                        </w:rPr>
                        <w:t>Learning new ways to handle business and clients (P29)</w:t>
                      </w:r>
                    </w:p>
                    <w:p w14:paraId="46550B54" w14:textId="77777777" w:rsidR="00BA50BA" w:rsidRPr="006A6135" w:rsidRDefault="00BA50BA" w:rsidP="00987E01">
                      <w:pPr>
                        <w:ind w:firstLine="0"/>
                        <w:rPr>
                          <w:sz w:val="16"/>
                          <w:szCs w:val="16"/>
                        </w:rPr>
                      </w:pPr>
                      <w:r w:rsidRPr="006A6135">
                        <w:rPr>
                          <w:sz w:val="16"/>
                          <w:szCs w:val="16"/>
                        </w:rPr>
                        <w:t>Designing furniture to align with Polish tastes (P24)</w:t>
                      </w:r>
                    </w:p>
                    <w:p w14:paraId="47A07EA4" w14:textId="77777777" w:rsidR="00BA50BA" w:rsidRPr="006A6135" w:rsidRDefault="00BA50BA" w:rsidP="00987E01">
                      <w:pPr>
                        <w:ind w:firstLine="0"/>
                        <w:rPr>
                          <w:sz w:val="16"/>
                          <w:szCs w:val="16"/>
                        </w:rPr>
                      </w:pPr>
                      <w:r w:rsidRPr="006A6135">
                        <w:rPr>
                          <w:sz w:val="16"/>
                          <w:szCs w:val="16"/>
                        </w:rPr>
                        <w:t>Starting a cosmetology business (P12)</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1D3DEB05" wp14:editId="6B6DD36A">
                <wp:simplePos x="0" y="0"/>
                <wp:positionH relativeFrom="column">
                  <wp:posOffset>-662940</wp:posOffset>
                </wp:positionH>
                <wp:positionV relativeFrom="paragraph">
                  <wp:posOffset>5725795</wp:posOffset>
                </wp:positionV>
                <wp:extent cx="2280920" cy="723265"/>
                <wp:effectExtent l="0" t="0" r="24130" b="19685"/>
                <wp:wrapNone/>
                <wp:docPr id="1717213866" name="Rectangle 1"/>
                <wp:cNvGraphicFramePr/>
                <a:graphic xmlns:a="http://schemas.openxmlformats.org/drawingml/2006/main">
                  <a:graphicData uri="http://schemas.microsoft.com/office/word/2010/wordprocessingShape">
                    <wps:wsp>
                      <wps:cNvSpPr/>
                      <wps:spPr>
                        <a:xfrm>
                          <a:off x="0" y="0"/>
                          <a:ext cx="2280920" cy="723265"/>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41038C05" w14:textId="77777777" w:rsidR="00BA50BA" w:rsidRPr="00976687" w:rsidRDefault="00BA50BA" w:rsidP="00987E01">
                            <w:pPr>
                              <w:ind w:firstLine="0"/>
                              <w:rPr>
                                <w:sz w:val="16"/>
                                <w:szCs w:val="16"/>
                              </w:rPr>
                            </w:pPr>
                            <w:r w:rsidRPr="00976687">
                              <w:rPr>
                                <w:sz w:val="16"/>
                                <w:szCs w:val="16"/>
                              </w:rPr>
                              <w:t>Receiving city-funded grant for projects (P21)</w:t>
                            </w:r>
                          </w:p>
                          <w:p w14:paraId="401F69D1" w14:textId="77777777" w:rsidR="00BA50BA" w:rsidRPr="00976687" w:rsidRDefault="00BA50BA" w:rsidP="00987E01">
                            <w:pPr>
                              <w:ind w:firstLine="0"/>
                              <w:rPr>
                                <w:sz w:val="16"/>
                                <w:szCs w:val="16"/>
                              </w:rPr>
                            </w:pPr>
                            <w:r w:rsidRPr="00976687">
                              <w:rPr>
                                <w:sz w:val="16"/>
                                <w:szCs w:val="16"/>
                              </w:rPr>
                              <w:t>Accessing grants through public organizations (P20)</w:t>
                            </w:r>
                          </w:p>
                          <w:p w14:paraId="102B5424" w14:textId="77777777" w:rsidR="00BA50BA" w:rsidRPr="00976687" w:rsidRDefault="00BA50BA" w:rsidP="00987E01">
                            <w:pPr>
                              <w:ind w:firstLine="0"/>
                              <w:rPr>
                                <w:sz w:val="16"/>
                                <w:szCs w:val="16"/>
                              </w:rPr>
                            </w:pPr>
                            <w:r w:rsidRPr="00976687">
                              <w:rPr>
                                <w:sz w:val="16"/>
                                <w:szCs w:val="16"/>
                              </w:rPr>
                              <w:t>Competing for micro-grants in Wroclaw (P28)</w:t>
                            </w:r>
                          </w:p>
                          <w:p w14:paraId="69479B0E" w14:textId="77777777" w:rsidR="00BA50BA" w:rsidRPr="00976687" w:rsidRDefault="00BA50BA" w:rsidP="00987E01">
                            <w:pPr>
                              <w:ind w:firstLine="0"/>
                              <w:rPr>
                                <w:sz w:val="16"/>
                                <w:szCs w:val="16"/>
                              </w:rPr>
                            </w:pPr>
                            <w:r w:rsidRPr="00976687">
                              <w:rPr>
                                <w:sz w:val="16"/>
                                <w:szCs w:val="16"/>
                              </w:rPr>
                              <w:t>Benefiting from business incubator programs (P28)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DEB05" id="_x0000_s1041" style="position:absolute;left:0;text-align:left;margin-left:-52.2pt;margin-top:450.85pt;width:179.6pt;height:5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" fillcolor="white [3212]" strokecolor="black [3213]" strokeweight=".25pt">
                <v:textbox>
                  <w:txbxContent>
                    <w:p w14:paraId="41038C05" w14:textId="77777777" w:rsidR="00BA50BA" w:rsidRPr="00976687" w:rsidRDefault="00BA50BA" w:rsidP="00987E01">
                      <w:pPr>
                        <w:ind w:firstLine="0"/>
                        <w:rPr>
                          <w:sz w:val="16"/>
                          <w:szCs w:val="16"/>
                        </w:rPr>
                      </w:pPr>
                      <w:r w:rsidRPr="00976687">
                        <w:rPr>
                          <w:sz w:val="16"/>
                          <w:szCs w:val="16"/>
                        </w:rPr>
                        <w:t>Receiving city-funded grant for projects (P21)</w:t>
                      </w:r>
                    </w:p>
                    <w:p w14:paraId="401F69D1" w14:textId="77777777" w:rsidR="00BA50BA" w:rsidRPr="00976687" w:rsidRDefault="00BA50BA" w:rsidP="00987E01">
                      <w:pPr>
                        <w:ind w:firstLine="0"/>
                        <w:rPr>
                          <w:sz w:val="16"/>
                          <w:szCs w:val="16"/>
                        </w:rPr>
                      </w:pPr>
                      <w:r w:rsidRPr="00976687">
                        <w:rPr>
                          <w:sz w:val="16"/>
                          <w:szCs w:val="16"/>
                        </w:rPr>
                        <w:t>Accessing grants through public organizations (P20)</w:t>
                      </w:r>
                    </w:p>
                    <w:p w14:paraId="102B5424" w14:textId="77777777" w:rsidR="00BA50BA" w:rsidRPr="00976687" w:rsidRDefault="00BA50BA" w:rsidP="00987E01">
                      <w:pPr>
                        <w:ind w:firstLine="0"/>
                        <w:rPr>
                          <w:sz w:val="16"/>
                          <w:szCs w:val="16"/>
                        </w:rPr>
                      </w:pPr>
                      <w:r w:rsidRPr="00976687">
                        <w:rPr>
                          <w:sz w:val="16"/>
                          <w:szCs w:val="16"/>
                        </w:rPr>
                        <w:t>Competing for micro-grants in Wroclaw (P28)</w:t>
                      </w:r>
                    </w:p>
                    <w:p w14:paraId="69479B0E" w14:textId="77777777" w:rsidR="00BA50BA" w:rsidRPr="00976687" w:rsidRDefault="00BA50BA" w:rsidP="00987E01">
                      <w:pPr>
                        <w:ind w:firstLine="0"/>
                        <w:rPr>
                          <w:sz w:val="16"/>
                          <w:szCs w:val="16"/>
                        </w:rPr>
                      </w:pPr>
                      <w:r w:rsidRPr="00976687">
                        <w:rPr>
                          <w:sz w:val="16"/>
                          <w:szCs w:val="16"/>
                        </w:rPr>
                        <w:t>Benefiting from business incubator programs (P28)</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F5476FA" wp14:editId="16653D33">
                <wp:simplePos x="0" y="0"/>
                <wp:positionH relativeFrom="column">
                  <wp:posOffset>-663299</wp:posOffset>
                </wp:positionH>
                <wp:positionV relativeFrom="paragraph">
                  <wp:posOffset>5074506</wp:posOffset>
                </wp:positionV>
                <wp:extent cx="2280920" cy="596265"/>
                <wp:effectExtent l="0" t="0" r="24130" b="13335"/>
                <wp:wrapNone/>
                <wp:docPr id="1942858720" name="Rectangle 1"/>
                <wp:cNvGraphicFramePr/>
                <a:graphic xmlns:a="http://schemas.openxmlformats.org/drawingml/2006/main">
                  <a:graphicData uri="http://schemas.microsoft.com/office/word/2010/wordprocessingShape">
                    <wps:wsp>
                      <wps:cNvSpPr/>
                      <wps:spPr>
                        <a:xfrm>
                          <a:off x="0" y="0"/>
                          <a:ext cx="2280920" cy="596265"/>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5415088D" w14:textId="77777777" w:rsidR="00BA50BA" w:rsidRPr="00976687" w:rsidRDefault="00BA50BA" w:rsidP="00987E01">
                            <w:pPr>
                              <w:ind w:firstLine="0"/>
                              <w:rPr>
                                <w:sz w:val="16"/>
                                <w:szCs w:val="16"/>
                              </w:rPr>
                            </w:pPr>
                            <w:r w:rsidRPr="00976687">
                              <w:rPr>
                                <w:sz w:val="16"/>
                                <w:szCs w:val="16"/>
                              </w:rPr>
                              <w:t>Benefiting from Poland’s IT attraction program (P7)</w:t>
                            </w:r>
                          </w:p>
                          <w:p w14:paraId="45F5F665" w14:textId="77777777" w:rsidR="00BA50BA" w:rsidRPr="00976687" w:rsidRDefault="00BA50BA" w:rsidP="00987E01">
                            <w:pPr>
                              <w:ind w:firstLine="0"/>
                              <w:rPr>
                                <w:sz w:val="16"/>
                                <w:szCs w:val="16"/>
                              </w:rPr>
                            </w:pPr>
                            <w:r w:rsidRPr="00976687">
                              <w:rPr>
                                <w:sz w:val="16"/>
                                <w:szCs w:val="16"/>
                              </w:rPr>
                              <w:t>Using government programs to relocate workers (P26)</w:t>
                            </w:r>
                          </w:p>
                          <w:p w14:paraId="07FA4D1F" w14:textId="77777777" w:rsidR="00BA50BA" w:rsidRPr="00976687" w:rsidRDefault="00BA50BA" w:rsidP="00987E01">
                            <w:pPr>
                              <w:ind w:firstLine="0"/>
                              <w:rPr>
                                <w:sz w:val="16"/>
                                <w:szCs w:val="16"/>
                              </w:rPr>
                            </w:pPr>
                            <w:r w:rsidRPr="00976687">
                              <w:rPr>
                                <w:sz w:val="16"/>
                                <w:szCs w:val="16"/>
                              </w:rPr>
                              <w:t>Benefiting from flexible project programs (P30)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5476FA" id="_x0000_s1042" style="position:absolute;left:0;text-align:left;margin-left:-52.25pt;margin-top:399.55pt;width:179.6pt;height:46.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" fillcolor="white [3212]" strokecolor="black [3213]" strokeweight=".25pt">
                <v:textbox>
                  <w:txbxContent>
                    <w:p w14:paraId="5415088D" w14:textId="77777777" w:rsidR="00BA50BA" w:rsidRPr="00976687" w:rsidRDefault="00BA50BA" w:rsidP="00987E01">
                      <w:pPr>
                        <w:ind w:firstLine="0"/>
                        <w:rPr>
                          <w:sz w:val="16"/>
                          <w:szCs w:val="16"/>
                        </w:rPr>
                      </w:pPr>
                      <w:r w:rsidRPr="00976687">
                        <w:rPr>
                          <w:sz w:val="16"/>
                          <w:szCs w:val="16"/>
                        </w:rPr>
                        <w:t>Benefiting from Poland’s IT attraction program (P7)</w:t>
                      </w:r>
                    </w:p>
                    <w:p w14:paraId="45F5F665" w14:textId="77777777" w:rsidR="00BA50BA" w:rsidRPr="00976687" w:rsidRDefault="00BA50BA" w:rsidP="00987E01">
                      <w:pPr>
                        <w:ind w:firstLine="0"/>
                        <w:rPr>
                          <w:sz w:val="16"/>
                          <w:szCs w:val="16"/>
                        </w:rPr>
                      </w:pPr>
                      <w:r w:rsidRPr="00976687">
                        <w:rPr>
                          <w:sz w:val="16"/>
                          <w:szCs w:val="16"/>
                        </w:rPr>
                        <w:t>Using government programs to relocate workers (P26)</w:t>
                      </w:r>
                    </w:p>
                    <w:p w14:paraId="07FA4D1F" w14:textId="77777777" w:rsidR="00BA50BA" w:rsidRPr="00976687" w:rsidRDefault="00BA50BA" w:rsidP="00987E01">
                      <w:pPr>
                        <w:ind w:firstLine="0"/>
                        <w:rPr>
                          <w:sz w:val="16"/>
                          <w:szCs w:val="16"/>
                        </w:rPr>
                      </w:pPr>
                      <w:r w:rsidRPr="00976687">
                        <w:rPr>
                          <w:sz w:val="16"/>
                          <w:szCs w:val="16"/>
                        </w:rPr>
                        <w:t>Benefiting from flexible project programs (P30)</w:t>
                      </w:r>
                    </w:p>
                  </w:txbxContent>
                </v:textbox>
              </v:rect>
            </w:pict>
          </mc:Fallback>
        </mc:AlternateContent>
      </w:r>
      <w:r>
        <w:rPr>
          <w:noProof/>
        </w:rPr>
        <mc:AlternateContent>
          <mc:Choice Requires="wps">
            <w:drawing>
              <wp:anchor distT="0" distB="0" distL="114300" distR="114300" simplePos="0" relativeHeight="251694080" behindDoc="0" locked="0" layoutInCell="1" allowOverlap="1" wp14:anchorId="44E9820D" wp14:editId="4D2F1339">
                <wp:simplePos x="0" y="0"/>
                <wp:positionH relativeFrom="column">
                  <wp:posOffset>1635760</wp:posOffset>
                </wp:positionH>
                <wp:positionV relativeFrom="paragraph">
                  <wp:posOffset>4608195</wp:posOffset>
                </wp:positionV>
                <wp:extent cx="612140" cy="0"/>
                <wp:effectExtent l="0" t="76200" r="16510" b="95250"/>
                <wp:wrapNone/>
                <wp:docPr id="552201958"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27471F" id="Straight Arrow Connector 5" o:spid="_x0000_s1026" type="#_x0000_t32" style="position:absolute;margin-left:128.8pt;margin-top:362.85pt;width:48.2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22015E21" wp14:editId="2984EB76">
                <wp:simplePos x="0" y="0"/>
                <wp:positionH relativeFrom="column">
                  <wp:posOffset>-662940</wp:posOffset>
                </wp:positionH>
                <wp:positionV relativeFrom="paragraph">
                  <wp:posOffset>4268139</wp:posOffset>
                </wp:positionV>
                <wp:extent cx="2281555" cy="707390"/>
                <wp:effectExtent l="0" t="0" r="23495" b="16510"/>
                <wp:wrapNone/>
                <wp:docPr id="1970927674" name="Rectangle 1"/>
                <wp:cNvGraphicFramePr/>
                <a:graphic xmlns:a="http://schemas.openxmlformats.org/drawingml/2006/main">
                  <a:graphicData uri="http://schemas.microsoft.com/office/word/2010/wordprocessingShape">
                    <wps:wsp>
                      <wps:cNvSpPr/>
                      <wps:spPr>
                        <a:xfrm>
                          <a:off x="0" y="0"/>
                          <a:ext cx="2281555" cy="707390"/>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0677FF3B" w14:textId="77777777" w:rsidR="00BA50BA" w:rsidRPr="00976687" w:rsidRDefault="00BA50BA" w:rsidP="00987E01">
                            <w:pPr>
                              <w:ind w:firstLine="0"/>
                              <w:jc w:val="left"/>
                              <w:rPr>
                                <w:sz w:val="16"/>
                                <w:szCs w:val="16"/>
                              </w:rPr>
                            </w:pPr>
                            <w:r w:rsidRPr="00976687">
                              <w:rPr>
                                <w:sz w:val="16"/>
                                <w:szCs w:val="16"/>
                              </w:rPr>
                              <w:t>Learning Polish tax rules for accounting (P19)</w:t>
                            </w:r>
                          </w:p>
                          <w:p w14:paraId="44872BF6" w14:textId="77777777" w:rsidR="00BA50BA" w:rsidRPr="00976687" w:rsidRDefault="00BA50BA" w:rsidP="00987E01">
                            <w:pPr>
                              <w:ind w:firstLine="0"/>
                              <w:jc w:val="left"/>
                              <w:rPr>
                                <w:sz w:val="16"/>
                                <w:szCs w:val="16"/>
                              </w:rPr>
                            </w:pPr>
                            <w:r w:rsidRPr="00976687">
                              <w:rPr>
                                <w:sz w:val="16"/>
                                <w:szCs w:val="16"/>
                              </w:rPr>
                              <w:t>Benefiting from tax-friendly incubator systems (P28)</w:t>
                            </w:r>
                          </w:p>
                          <w:p w14:paraId="10AE58AF" w14:textId="77777777" w:rsidR="00BA50BA" w:rsidRPr="00976687" w:rsidRDefault="00BA50BA" w:rsidP="00987E01">
                            <w:pPr>
                              <w:ind w:firstLine="0"/>
                              <w:jc w:val="left"/>
                              <w:rPr>
                                <w:sz w:val="16"/>
                                <w:szCs w:val="16"/>
                              </w:rPr>
                            </w:pPr>
                            <w:r w:rsidRPr="00976687">
                              <w:rPr>
                                <w:sz w:val="16"/>
                                <w:szCs w:val="16"/>
                              </w:rPr>
                              <w:t>Accessing loans through local business chambers (P25)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015E21" id="_x0000_s1043" style="position:absolute;left:0;text-align:left;margin-left:-52.2pt;margin-top:336.05pt;width:179.65pt;height:55.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" fillcolor="white [3212]" strokecolor="black [3213]" strokeweight=".25pt">
                <v:textbox>
                  <w:txbxContent>
                    <w:p w14:paraId="0677FF3B" w14:textId="77777777" w:rsidR="00BA50BA" w:rsidRPr="00976687" w:rsidRDefault="00BA50BA" w:rsidP="00987E01">
                      <w:pPr>
                        <w:ind w:firstLine="0"/>
                        <w:jc w:val="left"/>
                        <w:rPr>
                          <w:sz w:val="16"/>
                          <w:szCs w:val="16"/>
                        </w:rPr>
                      </w:pPr>
                      <w:r w:rsidRPr="00976687">
                        <w:rPr>
                          <w:sz w:val="16"/>
                          <w:szCs w:val="16"/>
                        </w:rPr>
                        <w:t>Learning Polish tax rules for accounting (P19)</w:t>
                      </w:r>
                    </w:p>
                    <w:p w14:paraId="44872BF6" w14:textId="77777777" w:rsidR="00BA50BA" w:rsidRPr="00976687" w:rsidRDefault="00BA50BA" w:rsidP="00987E01">
                      <w:pPr>
                        <w:ind w:firstLine="0"/>
                        <w:jc w:val="left"/>
                        <w:rPr>
                          <w:sz w:val="16"/>
                          <w:szCs w:val="16"/>
                        </w:rPr>
                      </w:pPr>
                      <w:r w:rsidRPr="00976687">
                        <w:rPr>
                          <w:sz w:val="16"/>
                          <w:szCs w:val="16"/>
                        </w:rPr>
                        <w:t>Benefiting from tax-friendly incubator systems (P28)</w:t>
                      </w:r>
                    </w:p>
                    <w:p w14:paraId="10AE58AF" w14:textId="77777777" w:rsidR="00BA50BA" w:rsidRPr="00976687" w:rsidRDefault="00BA50BA" w:rsidP="00987E01">
                      <w:pPr>
                        <w:ind w:firstLine="0"/>
                        <w:jc w:val="left"/>
                        <w:rPr>
                          <w:sz w:val="16"/>
                          <w:szCs w:val="16"/>
                        </w:rPr>
                      </w:pPr>
                      <w:r w:rsidRPr="00976687">
                        <w:rPr>
                          <w:sz w:val="16"/>
                          <w:szCs w:val="16"/>
                        </w:rPr>
                        <w:t>Accessing loans through local business chambers (P25)</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6B49CEAE" wp14:editId="098AC7A0">
                <wp:simplePos x="0" y="0"/>
                <wp:positionH relativeFrom="column">
                  <wp:posOffset>2278380</wp:posOffset>
                </wp:positionH>
                <wp:positionV relativeFrom="paragraph">
                  <wp:posOffset>2067256</wp:posOffset>
                </wp:positionV>
                <wp:extent cx="1581785" cy="408112"/>
                <wp:effectExtent l="0" t="0" r="18415" b="11430"/>
                <wp:wrapNone/>
                <wp:docPr id="1167952698" name="Rectangle 2"/>
                <wp:cNvGraphicFramePr/>
                <a:graphic xmlns:a="http://schemas.openxmlformats.org/drawingml/2006/main">
                  <a:graphicData uri="http://schemas.microsoft.com/office/word/2010/wordprocessingShape">
                    <wps:wsp>
                      <wps:cNvSpPr/>
                      <wps:spPr>
                        <a:xfrm>
                          <a:off x="0" y="0"/>
                          <a:ext cx="1581785" cy="408112"/>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FA03E1" w14:textId="77777777" w:rsidR="00BA50BA" w:rsidRPr="00976687" w:rsidRDefault="00BA50BA" w:rsidP="00987E01">
                            <w:pPr>
                              <w:ind w:firstLine="0"/>
                              <w:jc w:val="left"/>
                              <w:rPr>
                                <w:color w:val="000000" w:themeColor="text1"/>
                                <w:sz w:val="18"/>
                                <w:szCs w:val="18"/>
                              </w:rPr>
                            </w:pPr>
                            <w:r w:rsidRPr="00976687">
                              <w:rPr>
                                <w:b/>
                                <w:bCs/>
                                <w:color w:val="000000" w:themeColor="text1"/>
                                <w:sz w:val="18"/>
                                <w:szCs w:val="18"/>
                                <w:lang w:val="sv-SE"/>
                              </w:rPr>
                              <w:t xml:space="preserve">Identity Reinterpretation </w:t>
                            </w:r>
                            <w:r w:rsidRPr="00976687">
                              <w:rPr>
                                <w:b/>
                                <w:bCs/>
                                <w:color w:val="000000" w:themeColor="text1"/>
                                <w:sz w:val="18"/>
                                <w:szCs w:val="18"/>
                                <w:lang w:val="sv-SE"/>
                              </w:rPr>
                              <w:br/>
                              <w:t>through participation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49CEAE" id="_x0000_s1044" style="position:absolute;left:0;text-align:left;margin-left:179.4pt;margin-top:162.8pt;width:124.55pt;height:32.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" fillcolor="white [3212]" strokecolor="black [3213]" strokeweight=".25pt">
                <v:textbox>
                  <w:txbxContent>
                    <w:p w14:paraId="35FA03E1" w14:textId="77777777" w:rsidR="00BA50BA" w:rsidRPr="00976687" w:rsidRDefault="00BA50BA" w:rsidP="00987E01">
                      <w:pPr>
                        <w:ind w:firstLine="0"/>
                        <w:jc w:val="left"/>
                        <w:rPr>
                          <w:color w:val="000000" w:themeColor="text1"/>
                          <w:sz w:val="18"/>
                          <w:szCs w:val="18"/>
                        </w:rPr>
                      </w:pPr>
                      <w:r w:rsidRPr="00976687">
                        <w:rPr>
                          <w:b/>
                          <w:bCs/>
                          <w:color w:val="000000" w:themeColor="text1"/>
                          <w:sz w:val="18"/>
                          <w:szCs w:val="18"/>
                          <w:lang w:val="sv-SE"/>
                        </w:rPr>
                        <w:t xml:space="preserve">Identity Reinterpretation </w:t>
                      </w:r>
                      <w:r w:rsidRPr="00976687">
                        <w:rPr>
                          <w:b/>
                          <w:bCs/>
                          <w:color w:val="000000" w:themeColor="text1"/>
                          <w:sz w:val="18"/>
                          <w:szCs w:val="18"/>
                          <w:lang w:val="sv-SE"/>
                        </w:rPr>
                        <w:br/>
                        <w:t>through participation</w:t>
                      </w:r>
                    </w:p>
                  </w:txbxContent>
                </v:textbox>
              </v:rect>
            </w:pict>
          </mc:Fallback>
        </mc:AlternateContent>
      </w:r>
      <w:r>
        <w:rPr>
          <w:noProof/>
        </w:rPr>
        <mc:AlternateContent>
          <mc:Choice Requires="wps">
            <w:drawing>
              <wp:anchor distT="0" distB="0" distL="114300" distR="114300" simplePos="0" relativeHeight="251686912" behindDoc="0" locked="0" layoutInCell="1" allowOverlap="1" wp14:anchorId="2C18F382" wp14:editId="54428669">
                <wp:simplePos x="0" y="0"/>
                <wp:positionH relativeFrom="column">
                  <wp:posOffset>2286635</wp:posOffset>
                </wp:positionH>
                <wp:positionV relativeFrom="paragraph">
                  <wp:posOffset>3545509</wp:posOffset>
                </wp:positionV>
                <wp:extent cx="1581785" cy="400547"/>
                <wp:effectExtent l="0" t="0" r="18415" b="19050"/>
                <wp:wrapNone/>
                <wp:docPr id="1280304790" name="Rectangle 2"/>
                <wp:cNvGraphicFramePr/>
                <a:graphic xmlns:a="http://schemas.openxmlformats.org/drawingml/2006/main">
                  <a:graphicData uri="http://schemas.microsoft.com/office/word/2010/wordprocessingShape">
                    <wps:wsp>
                      <wps:cNvSpPr/>
                      <wps:spPr>
                        <a:xfrm>
                          <a:off x="0" y="0"/>
                          <a:ext cx="1581785" cy="400547"/>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33C626" w14:textId="77777777" w:rsidR="00BA50BA" w:rsidRPr="00976687" w:rsidRDefault="00BA50BA" w:rsidP="00987E01">
                            <w:pPr>
                              <w:ind w:firstLine="0"/>
                              <w:jc w:val="left"/>
                              <w:rPr>
                                <w:color w:val="000000" w:themeColor="text1"/>
                                <w:sz w:val="18"/>
                                <w:szCs w:val="18"/>
                              </w:rPr>
                            </w:pPr>
                            <w:r w:rsidRPr="00976687">
                              <w:rPr>
                                <w:b/>
                                <w:bCs/>
                                <w:color w:val="000000" w:themeColor="text1"/>
                                <w:sz w:val="18"/>
                                <w:szCs w:val="18"/>
                                <w:lang w:val="sv-SE"/>
                              </w:rPr>
                              <w:t>Strategic reflexivity and flexibility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8F382" id="_x0000_s1045" style="position:absolute;left:0;text-align:left;margin-left:180.05pt;margin-top:279.15pt;width:124.55pt;height:3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" fillcolor="white [3212]" strokecolor="black [3213]" strokeweight=".25pt">
                <v:textbox>
                  <w:txbxContent>
                    <w:p w14:paraId="1733C626" w14:textId="77777777" w:rsidR="00BA50BA" w:rsidRPr="00976687" w:rsidRDefault="00BA50BA" w:rsidP="00987E01">
                      <w:pPr>
                        <w:ind w:firstLine="0"/>
                        <w:jc w:val="left"/>
                        <w:rPr>
                          <w:color w:val="000000" w:themeColor="text1"/>
                          <w:sz w:val="18"/>
                          <w:szCs w:val="18"/>
                        </w:rPr>
                      </w:pPr>
                      <w:r w:rsidRPr="00976687">
                        <w:rPr>
                          <w:b/>
                          <w:bCs/>
                          <w:color w:val="000000" w:themeColor="text1"/>
                          <w:sz w:val="18"/>
                          <w:szCs w:val="18"/>
                          <w:lang w:val="sv-SE"/>
                        </w:rPr>
                        <w:t>Strategic reflexivity and flexibility</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172B4F3A" wp14:editId="738B18D1">
                <wp:simplePos x="0" y="0"/>
                <wp:positionH relativeFrom="column">
                  <wp:posOffset>4598670</wp:posOffset>
                </wp:positionH>
                <wp:positionV relativeFrom="paragraph">
                  <wp:posOffset>378156</wp:posOffset>
                </wp:positionV>
                <wp:extent cx="1391285" cy="405130"/>
                <wp:effectExtent l="0" t="0" r="18415" b="13970"/>
                <wp:wrapNone/>
                <wp:docPr id="1725971422" name="Rectangle 2"/>
                <wp:cNvGraphicFramePr/>
                <a:graphic xmlns:a="http://schemas.openxmlformats.org/drawingml/2006/main">
                  <a:graphicData uri="http://schemas.microsoft.com/office/word/2010/wordprocessingShape">
                    <wps:wsp>
                      <wps:cNvSpPr/>
                      <wps:spPr>
                        <a:xfrm>
                          <a:off x="0" y="0"/>
                          <a:ext cx="1391285" cy="4051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1A4884" w14:textId="77777777" w:rsidR="00BA50BA" w:rsidRPr="000D28C3" w:rsidRDefault="00BA50BA" w:rsidP="00987E01">
                            <w:pPr>
                              <w:ind w:firstLine="0"/>
                              <w:jc w:val="left"/>
                              <w:rPr>
                                <w:color w:val="000000" w:themeColor="text1"/>
                                <w:sz w:val="18"/>
                                <w:szCs w:val="18"/>
                              </w:rPr>
                            </w:pPr>
                            <w:r w:rsidRPr="000D28C3">
                              <w:rPr>
                                <w:b/>
                                <w:bCs/>
                                <w:color w:val="000000" w:themeColor="text1"/>
                                <w:sz w:val="18"/>
                                <w:szCs w:val="18"/>
                              </w:rPr>
                              <w:t>Establishing social and economic entry points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2B4F3A" id="_x0000_s1046" style="position:absolute;left:0;text-align:left;margin-left:362.1pt;margin-top:29.8pt;width:109.55pt;height:31.9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" fillcolor="white [3212]" strokecolor="black [3213]" strokeweight=".25pt">
                <v:textbox>
                  <w:txbxContent>
                    <w:p w14:paraId="561A4884" w14:textId="77777777" w:rsidR="00BA50BA" w:rsidRPr="000D28C3" w:rsidRDefault="00BA50BA" w:rsidP="00987E01">
                      <w:pPr>
                        <w:ind w:firstLine="0"/>
                        <w:jc w:val="left"/>
                        <w:rPr>
                          <w:color w:val="000000" w:themeColor="text1"/>
                          <w:sz w:val="18"/>
                          <w:szCs w:val="18"/>
                        </w:rPr>
                      </w:pPr>
                      <w:r w:rsidRPr="000D28C3">
                        <w:rPr>
                          <w:b/>
                          <w:bCs/>
                          <w:color w:val="000000" w:themeColor="text1"/>
                          <w:sz w:val="18"/>
                          <w:szCs w:val="18"/>
                        </w:rPr>
                        <w:t>Establishing social and economic entry points</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3A440555" wp14:editId="5E8D6E03">
                <wp:simplePos x="0" y="0"/>
                <wp:positionH relativeFrom="column">
                  <wp:posOffset>3949065</wp:posOffset>
                </wp:positionH>
                <wp:positionV relativeFrom="paragraph">
                  <wp:posOffset>576276</wp:posOffset>
                </wp:positionV>
                <wp:extent cx="612140" cy="0"/>
                <wp:effectExtent l="0" t="76200" r="16510" b="95250"/>
                <wp:wrapNone/>
                <wp:docPr id="1010760552"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82B25C" id="Straight Arrow Connector 5" o:spid="_x0000_s1026" type="#_x0000_t32" style="position:absolute;margin-left:310.95pt;margin-top:45.4pt;width:48.2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671552" behindDoc="0" locked="0" layoutInCell="1" allowOverlap="1" wp14:anchorId="72C244A6" wp14:editId="21D09329">
                <wp:simplePos x="0" y="0"/>
                <wp:positionH relativeFrom="column">
                  <wp:posOffset>2278380</wp:posOffset>
                </wp:positionH>
                <wp:positionV relativeFrom="paragraph">
                  <wp:posOffset>25096</wp:posOffset>
                </wp:positionV>
                <wp:extent cx="1581785" cy="405130"/>
                <wp:effectExtent l="0" t="0" r="18415" b="13970"/>
                <wp:wrapNone/>
                <wp:docPr id="2017016436" name="Rectangle 2"/>
                <wp:cNvGraphicFramePr/>
                <a:graphic xmlns:a="http://schemas.openxmlformats.org/drawingml/2006/main">
                  <a:graphicData uri="http://schemas.microsoft.com/office/word/2010/wordprocessingShape">
                    <wps:wsp>
                      <wps:cNvSpPr/>
                      <wps:spPr>
                        <a:xfrm>
                          <a:off x="0" y="0"/>
                          <a:ext cx="1581785" cy="4051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BD25317" w14:textId="77777777" w:rsidR="00BA50BA" w:rsidRPr="000D28C3" w:rsidRDefault="00BA50BA" w:rsidP="00987E01">
                            <w:pPr>
                              <w:ind w:firstLine="0"/>
                              <w:jc w:val="left"/>
                              <w:rPr>
                                <w:color w:val="000000" w:themeColor="text1"/>
                                <w:sz w:val="18"/>
                                <w:szCs w:val="18"/>
                              </w:rPr>
                            </w:pPr>
                            <w:r w:rsidRPr="000D28C3">
                              <w:rPr>
                                <w:b/>
                                <w:bCs/>
                                <w:color w:val="000000" w:themeColor="text1"/>
                                <w:sz w:val="18"/>
                                <w:szCs w:val="18"/>
                                <w:lang w:val="sv-SE"/>
                              </w:rPr>
                              <w:t xml:space="preserve">Coethnic social and </w:t>
                            </w:r>
                            <w:r w:rsidRPr="000D28C3">
                              <w:rPr>
                                <w:b/>
                                <w:bCs/>
                                <w:color w:val="000000" w:themeColor="text1"/>
                                <w:sz w:val="18"/>
                                <w:szCs w:val="18"/>
                                <w:lang w:val="sv-SE"/>
                              </w:rPr>
                              <w:br/>
                              <w:t>economic support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C244A6" id="_x0000_s1047" style="position:absolute;left:0;text-align:left;margin-left:179.4pt;margin-top:2pt;width:124.55pt;height:3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" fillcolor="white [3212]" strokecolor="black [3213]" strokeweight=".25pt">
                <v:textbox>
                  <w:txbxContent>
                    <w:p w14:paraId="0BD25317" w14:textId="77777777" w:rsidR="00BA50BA" w:rsidRPr="000D28C3" w:rsidRDefault="00BA50BA" w:rsidP="00987E01">
                      <w:pPr>
                        <w:ind w:firstLine="0"/>
                        <w:jc w:val="left"/>
                        <w:rPr>
                          <w:color w:val="000000" w:themeColor="text1"/>
                          <w:sz w:val="18"/>
                          <w:szCs w:val="18"/>
                        </w:rPr>
                      </w:pPr>
                      <w:r w:rsidRPr="000D28C3">
                        <w:rPr>
                          <w:b/>
                          <w:bCs/>
                          <w:color w:val="000000" w:themeColor="text1"/>
                          <w:sz w:val="18"/>
                          <w:szCs w:val="18"/>
                          <w:lang w:val="sv-SE"/>
                        </w:rPr>
                        <w:t xml:space="preserve">Coethnic social and </w:t>
                      </w:r>
                      <w:r w:rsidRPr="000D28C3">
                        <w:rPr>
                          <w:b/>
                          <w:bCs/>
                          <w:color w:val="000000" w:themeColor="text1"/>
                          <w:sz w:val="18"/>
                          <w:szCs w:val="18"/>
                          <w:lang w:val="sv-SE"/>
                        </w:rPr>
                        <w:br/>
                        <w:t>economic support</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59AA534D" wp14:editId="764A8EC8">
                <wp:simplePos x="0" y="0"/>
                <wp:positionH relativeFrom="column">
                  <wp:posOffset>2289175</wp:posOffset>
                </wp:positionH>
                <wp:positionV relativeFrom="paragraph">
                  <wp:posOffset>2860703</wp:posOffset>
                </wp:positionV>
                <wp:extent cx="1581785" cy="405130"/>
                <wp:effectExtent l="0" t="0" r="18415" b="13970"/>
                <wp:wrapNone/>
                <wp:docPr id="1498360258" name="Rectangle 2"/>
                <wp:cNvGraphicFramePr/>
                <a:graphic xmlns:a="http://schemas.openxmlformats.org/drawingml/2006/main">
                  <a:graphicData uri="http://schemas.microsoft.com/office/word/2010/wordprocessingShape">
                    <wps:wsp>
                      <wps:cNvSpPr/>
                      <wps:spPr>
                        <a:xfrm>
                          <a:off x="0" y="0"/>
                          <a:ext cx="1581785" cy="4051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0F6EC7" w14:textId="77777777" w:rsidR="00BA50BA" w:rsidRPr="00976687" w:rsidRDefault="00BA50BA" w:rsidP="00987E01">
                            <w:pPr>
                              <w:ind w:firstLine="0"/>
                              <w:jc w:val="left"/>
                              <w:rPr>
                                <w:color w:val="000000" w:themeColor="text1"/>
                                <w:sz w:val="18"/>
                                <w:szCs w:val="18"/>
                              </w:rPr>
                            </w:pPr>
                            <w:r w:rsidRPr="00976687">
                              <w:rPr>
                                <w:b/>
                                <w:bCs/>
                                <w:color w:val="000000" w:themeColor="text1"/>
                                <w:sz w:val="18"/>
                                <w:szCs w:val="18"/>
                              </w:rPr>
                              <w:t>Tech-enabled legal and administrative adaptation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AA534D" id="_x0000_s1048" style="position:absolute;left:0;text-align:left;margin-left:180.25pt;margin-top:225.25pt;width:124.55pt;height:3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" fillcolor="white [3212]" strokecolor="black [3213]" strokeweight=".25pt">
                <v:textbox>
                  <w:txbxContent>
                    <w:p w14:paraId="500F6EC7" w14:textId="77777777" w:rsidR="00BA50BA" w:rsidRPr="00976687" w:rsidRDefault="00BA50BA" w:rsidP="00987E01">
                      <w:pPr>
                        <w:ind w:firstLine="0"/>
                        <w:jc w:val="left"/>
                        <w:rPr>
                          <w:color w:val="000000" w:themeColor="text1"/>
                          <w:sz w:val="18"/>
                          <w:szCs w:val="18"/>
                        </w:rPr>
                      </w:pPr>
                      <w:r w:rsidRPr="00976687">
                        <w:rPr>
                          <w:b/>
                          <w:bCs/>
                          <w:color w:val="000000" w:themeColor="text1"/>
                          <w:sz w:val="18"/>
                          <w:szCs w:val="18"/>
                        </w:rPr>
                        <w:t>Tech-enabled legal and administrative adaptation</w:t>
                      </w:r>
                    </w:p>
                  </w:txbxContent>
                </v:textbox>
              </v:rect>
            </w:pict>
          </mc:Fallback>
        </mc:AlternateContent>
      </w:r>
      <w:r>
        <w:rPr>
          <w:noProof/>
        </w:rPr>
        <mc:AlternateContent>
          <mc:Choice Requires="wps">
            <w:drawing>
              <wp:anchor distT="0" distB="0" distL="114300" distR="114300" simplePos="0" relativeHeight="251692032" behindDoc="0" locked="0" layoutInCell="1" allowOverlap="1" wp14:anchorId="25547862" wp14:editId="349B0678">
                <wp:simplePos x="0" y="0"/>
                <wp:positionH relativeFrom="column">
                  <wp:posOffset>1635125</wp:posOffset>
                </wp:positionH>
                <wp:positionV relativeFrom="paragraph">
                  <wp:posOffset>3751884</wp:posOffset>
                </wp:positionV>
                <wp:extent cx="612140" cy="0"/>
                <wp:effectExtent l="0" t="76200" r="16510" b="95250"/>
                <wp:wrapNone/>
                <wp:docPr id="22722226"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FB2F5FC" id="Straight Arrow Connector 5" o:spid="_x0000_s1026" type="#_x0000_t32" style="position:absolute;margin-left:128.75pt;margin-top:295.4pt;width:48.2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91008" behindDoc="0" locked="0" layoutInCell="1" allowOverlap="1" wp14:anchorId="3A53EC48" wp14:editId="409C52F5">
                <wp:simplePos x="0" y="0"/>
                <wp:positionH relativeFrom="column">
                  <wp:posOffset>1633855</wp:posOffset>
                </wp:positionH>
                <wp:positionV relativeFrom="paragraph">
                  <wp:posOffset>3063240</wp:posOffset>
                </wp:positionV>
                <wp:extent cx="612140" cy="0"/>
                <wp:effectExtent l="0" t="76200" r="16510" b="95250"/>
                <wp:wrapNone/>
                <wp:docPr id="1614976745"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934ADF" id="Straight Arrow Connector 5" o:spid="_x0000_s1026" type="#_x0000_t32" style="position:absolute;margin-left:128.65pt;margin-top:241.2pt;width:48.2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89984" behindDoc="0" locked="0" layoutInCell="1" allowOverlap="1" wp14:anchorId="482761D0" wp14:editId="29E0361D">
                <wp:simplePos x="0" y="0"/>
                <wp:positionH relativeFrom="column">
                  <wp:posOffset>3970655</wp:posOffset>
                </wp:positionH>
                <wp:positionV relativeFrom="paragraph">
                  <wp:posOffset>3395980</wp:posOffset>
                </wp:positionV>
                <wp:extent cx="612140" cy="0"/>
                <wp:effectExtent l="0" t="76200" r="16510" b="95250"/>
                <wp:wrapNone/>
                <wp:docPr id="639928496"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0CE414E" id="Straight Arrow Connector 5" o:spid="_x0000_s1026" type="#_x0000_t32" style="position:absolute;margin-left:312.65pt;margin-top:267.4pt;width:48.2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" strokecolor="black [3200]" strokeweight=".5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1988D04D" wp14:editId="30ABE4AD">
                <wp:simplePos x="0" y="0"/>
                <wp:positionH relativeFrom="column">
                  <wp:posOffset>-663299</wp:posOffset>
                </wp:positionH>
                <wp:positionV relativeFrom="paragraph">
                  <wp:posOffset>3452440</wp:posOffset>
                </wp:positionV>
                <wp:extent cx="2281555" cy="707666"/>
                <wp:effectExtent l="0" t="0" r="23495" b="16510"/>
                <wp:wrapNone/>
                <wp:docPr id="1534607934" name="Rectangle 1"/>
                <wp:cNvGraphicFramePr/>
                <a:graphic xmlns:a="http://schemas.openxmlformats.org/drawingml/2006/main">
                  <a:graphicData uri="http://schemas.microsoft.com/office/word/2010/wordprocessingShape">
                    <wps:wsp>
                      <wps:cNvSpPr/>
                      <wps:spPr>
                        <a:xfrm>
                          <a:off x="0" y="0"/>
                          <a:ext cx="2281555" cy="707666"/>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21A181B3" w14:textId="77777777" w:rsidR="00BA50BA" w:rsidRPr="00976687" w:rsidRDefault="00BA50BA" w:rsidP="00987E01">
                            <w:pPr>
                              <w:ind w:firstLine="0"/>
                              <w:jc w:val="left"/>
                              <w:rPr>
                                <w:sz w:val="16"/>
                                <w:szCs w:val="16"/>
                              </w:rPr>
                            </w:pPr>
                            <w:r w:rsidRPr="00976687">
                              <w:rPr>
                                <w:sz w:val="16"/>
                                <w:szCs w:val="16"/>
                              </w:rPr>
                              <w:t>Adapting business model during the pandemic (P30)</w:t>
                            </w:r>
                          </w:p>
                          <w:p w14:paraId="4BF9659A" w14:textId="77777777" w:rsidR="00BA50BA" w:rsidRPr="00976687" w:rsidRDefault="00BA50BA" w:rsidP="00987E01">
                            <w:pPr>
                              <w:ind w:firstLine="0"/>
                              <w:jc w:val="left"/>
                              <w:rPr>
                                <w:sz w:val="16"/>
                                <w:szCs w:val="16"/>
                              </w:rPr>
                            </w:pPr>
                            <w:r w:rsidRPr="00976687">
                              <w:rPr>
                                <w:sz w:val="16"/>
                                <w:szCs w:val="16"/>
                              </w:rPr>
                              <w:t>Changing writing style for local publications (P27)</w:t>
                            </w:r>
                          </w:p>
                          <w:p w14:paraId="39BB99EA" w14:textId="77777777" w:rsidR="00BA50BA" w:rsidRPr="00976687" w:rsidRDefault="00BA50BA" w:rsidP="00987E01">
                            <w:pPr>
                              <w:ind w:firstLine="0"/>
                              <w:jc w:val="left"/>
                              <w:rPr>
                                <w:sz w:val="16"/>
                                <w:szCs w:val="16"/>
                              </w:rPr>
                            </w:pPr>
                            <w:r w:rsidRPr="00976687">
                              <w:rPr>
                                <w:sz w:val="16"/>
                                <w:szCs w:val="16"/>
                              </w:rPr>
                              <w:t>Overcoming challenges to run a business in Lithuania (P19)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88D04D" id="_x0000_s1049" style="position:absolute;left:0;text-align:left;margin-left:-52.25pt;margin-top:271.85pt;width:179.65pt;height:5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" fillcolor="white [3212]" strokecolor="black [3213]" strokeweight=".25pt">
                <v:textbox>
                  <w:txbxContent>
                    <w:p w14:paraId="21A181B3" w14:textId="77777777" w:rsidR="00BA50BA" w:rsidRPr="00976687" w:rsidRDefault="00BA50BA" w:rsidP="00987E01">
                      <w:pPr>
                        <w:ind w:firstLine="0"/>
                        <w:jc w:val="left"/>
                        <w:rPr>
                          <w:sz w:val="16"/>
                          <w:szCs w:val="16"/>
                        </w:rPr>
                      </w:pPr>
                      <w:r w:rsidRPr="00976687">
                        <w:rPr>
                          <w:sz w:val="16"/>
                          <w:szCs w:val="16"/>
                        </w:rPr>
                        <w:t>Adapting business model during the pandemic (P30)</w:t>
                      </w:r>
                    </w:p>
                    <w:p w14:paraId="4BF9659A" w14:textId="77777777" w:rsidR="00BA50BA" w:rsidRPr="00976687" w:rsidRDefault="00BA50BA" w:rsidP="00987E01">
                      <w:pPr>
                        <w:ind w:firstLine="0"/>
                        <w:jc w:val="left"/>
                        <w:rPr>
                          <w:sz w:val="16"/>
                          <w:szCs w:val="16"/>
                        </w:rPr>
                      </w:pPr>
                      <w:r w:rsidRPr="00976687">
                        <w:rPr>
                          <w:sz w:val="16"/>
                          <w:szCs w:val="16"/>
                        </w:rPr>
                        <w:t>Changing writing style for local publications (P27)</w:t>
                      </w:r>
                    </w:p>
                    <w:p w14:paraId="39BB99EA" w14:textId="77777777" w:rsidR="00BA50BA" w:rsidRPr="00976687" w:rsidRDefault="00BA50BA" w:rsidP="00987E01">
                      <w:pPr>
                        <w:ind w:firstLine="0"/>
                        <w:jc w:val="left"/>
                        <w:rPr>
                          <w:sz w:val="16"/>
                          <w:szCs w:val="16"/>
                        </w:rPr>
                      </w:pPr>
                      <w:r w:rsidRPr="00976687">
                        <w:rPr>
                          <w:sz w:val="16"/>
                          <w:szCs w:val="16"/>
                        </w:rPr>
                        <w:t>Overcoming challenges to run a business in Lithuania (P19)</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4D709E5C" wp14:editId="7477FD45">
                <wp:simplePos x="0" y="0"/>
                <wp:positionH relativeFrom="column">
                  <wp:posOffset>-663299</wp:posOffset>
                </wp:positionH>
                <wp:positionV relativeFrom="paragraph">
                  <wp:posOffset>2689116</wp:posOffset>
                </wp:positionV>
                <wp:extent cx="2281555" cy="707472"/>
                <wp:effectExtent l="0" t="0" r="23495" b="16510"/>
                <wp:wrapNone/>
                <wp:docPr id="927369371" name="Rectangle 1"/>
                <wp:cNvGraphicFramePr/>
                <a:graphic xmlns:a="http://schemas.openxmlformats.org/drawingml/2006/main">
                  <a:graphicData uri="http://schemas.microsoft.com/office/word/2010/wordprocessingShape">
                    <wps:wsp>
                      <wps:cNvSpPr/>
                      <wps:spPr>
                        <a:xfrm>
                          <a:off x="0" y="0"/>
                          <a:ext cx="2281555" cy="707472"/>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1374BACD" w14:textId="77777777" w:rsidR="00BA50BA" w:rsidRPr="00976687" w:rsidRDefault="00BA50BA" w:rsidP="00987E01">
                            <w:pPr>
                              <w:ind w:firstLine="0"/>
                              <w:jc w:val="left"/>
                              <w:rPr>
                                <w:sz w:val="16"/>
                                <w:szCs w:val="16"/>
                              </w:rPr>
                            </w:pPr>
                            <w:r w:rsidRPr="00976687">
                              <w:rPr>
                                <w:sz w:val="16"/>
                                <w:szCs w:val="16"/>
                              </w:rPr>
                              <w:t>Creating a plan to get legalized quickly (P10)</w:t>
                            </w:r>
                          </w:p>
                          <w:p w14:paraId="002F005A" w14:textId="77777777" w:rsidR="00BA50BA" w:rsidRPr="00976687" w:rsidRDefault="00BA50BA" w:rsidP="00987E01">
                            <w:pPr>
                              <w:ind w:firstLine="0"/>
                              <w:jc w:val="left"/>
                              <w:rPr>
                                <w:sz w:val="16"/>
                                <w:szCs w:val="16"/>
                              </w:rPr>
                            </w:pPr>
                            <w:r w:rsidRPr="00976687">
                              <w:rPr>
                                <w:sz w:val="16"/>
                                <w:szCs w:val="16"/>
                              </w:rPr>
                              <w:t>Completing official tasks via e-signature (P24)</w:t>
                            </w:r>
                          </w:p>
                          <w:p w14:paraId="262D20D0" w14:textId="77777777" w:rsidR="00BA50BA" w:rsidRPr="00976687" w:rsidRDefault="00BA50BA" w:rsidP="00987E01">
                            <w:pPr>
                              <w:ind w:firstLine="0"/>
                              <w:jc w:val="left"/>
                              <w:rPr>
                                <w:sz w:val="16"/>
                                <w:szCs w:val="16"/>
                              </w:rPr>
                            </w:pPr>
                            <w:r w:rsidRPr="00976687">
                              <w:rPr>
                                <w:sz w:val="16"/>
                                <w:szCs w:val="16"/>
                              </w:rPr>
                              <w:t>Gaining access with personal codes (P30)</w:t>
                            </w:r>
                          </w:p>
                          <w:p w14:paraId="2C50942C" w14:textId="77777777" w:rsidR="00BA50BA" w:rsidRPr="00976687" w:rsidRDefault="00BA50BA" w:rsidP="00987E01">
                            <w:pPr>
                              <w:ind w:firstLine="0"/>
                              <w:jc w:val="left"/>
                              <w:rPr>
                                <w:sz w:val="16"/>
                                <w:szCs w:val="16"/>
                              </w:rPr>
                            </w:pPr>
                            <w:r w:rsidRPr="00976687">
                              <w:rPr>
                                <w:sz w:val="16"/>
                                <w:szCs w:val="16"/>
                              </w:rPr>
                              <w:t>Utilizing transparent online legalization systems (P21)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709E5C" id="_x0000_s1050" style="position:absolute;left:0;text-align:left;margin-left:-52.25pt;margin-top:211.75pt;width:179.65pt;height:55.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" fillcolor="white [3212]" strokecolor="black [3213]" strokeweight=".25pt">
                <v:textbox>
                  <w:txbxContent>
                    <w:p w14:paraId="1374BACD" w14:textId="77777777" w:rsidR="00BA50BA" w:rsidRPr="00976687" w:rsidRDefault="00BA50BA" w:rsidP="00987E01">
                      <w:pPr>
                        <w:ind w:firstLine="0"/>
                        <w:jc w:val="left"/>
                        <w:rPr>
                          <w:sz w:val="16"/>
                          <w:szCs w:val="16"/>
                        </w:rPr>
                      </w:pPr>
                      <w:r w:rsidRPr="00976687">
                        <w:rPr>
                          <w:sz w:val="16"/>
                          <w:szCs w:val="16"/>
                        </w:rPr>
                        <w:t>Creating a plan to get legalized quickly (P10)</w:t>
                      </w:r>
                    </w:p>
                    <w:p w14:paraId="002F005A" w14:textId="77777777" w:rsidR="00BA50BA" w:rsidRPr="00976687" w:rsidRDefault="00BA50BA" w:rsidP="00987E01">
                      <w:pPr>
                        <w:ind w:firstLine="0"/>
                        <w:jc w:val="left"/>
                        <w:rPr>
                          <w:sz w:val="16"/>
                          <w:szCs w:val="16"/>
                        </w:rPr>
                      </w:pPr>
                      <w:r w:rsidRPr="00976687">
                        <w:rPr>
                          <w:sz w:val="16"/>
                          <w:szCs w:val="16"/>
                        </w:rPr>
                        <w:t>Completing official tasks via e-signature (P24)</w:t>
                      </w:r>
                    </w:p>
                    <w:p w14:paraId="262D20D0" w14:textId="77777777" w:rsidR="00BA50BA" w:rsidRPr="00976687" w:rsidRDefault="00BA50BA" w:rsidP="00987E01">
                      <w:pPr>
                        <w:ind w:firstLine="0"/>
                        <w:jc w:val="left"/>
                        <w:rPr>
                          <w:sz w:val="16"/>
                          <w:szCs w:val="16"/>
                        </w:rPr>
                      </w:pPr>
                      <w:r w:rsidRPr="00976687">
                        <w:rPr>
                          <w:sz w:val="16"/>
                          <w:szCs w:val="16"/>
                        </w:rPr>
                        <w:t>Gaining access with personal codes (P30)</w:t>
                      </w:r>
                    </w:p>
                    <w:p w14:paraId="2C50942C" w14:textId="77777777" w:rsidR="00BA50BA" w:rsidRPr="00976687" w:rsidRDefault="00BA50BA" w:rsidP="00987E01">
                      <w:pPr>
                        <w:ind w:firstLine="0"/>
                        <w:jc w:val="left"/>
                        <w:rPr>
                          <w:sz w:val="16"/>
                          <w:szCs w:val="16"/>
                        </w:rPr>
                      </w:pPr>
                      <w:r w:rsidRPr="00976687">
                        <w:rPr>
                          <w:sz w:val="16"/>
                          <w:szCs w:val="16"/>
                        </w:rPr>
                        <w:t>Utilizing transparent online legalization systems (P21)</w:t>
                      </w:r>
                    </w:p>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3A3C35B4" wp14:editId="32E51B20">
                <wp:simplePos x="0" y="0"/>
                <wp:positionH relativeFrom="column">
                  <wp:posOffset>3959860</wp:posOffset>
                </wp:positionH>
                <wp:positionV relativeFrom="paragraph">
                  <wp:posOffset>1960245</wp:posOffset>
                </wp:positionV>
                <wp:extent cx="612140" cy="0"/>
                <wp:effectExtent l="0" t="76200" r="16510" b="95250"/>
                <wp:wrapNone/>
                <wp:docPr id="1929736192"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5EFAC55" id="Straight Arrow Connector 5" o:spid="_x0000_s1026" type="#_x0000_t32" style="position:absolute;margin-left:311.8pt;margin-top:154.35pt;width:48.2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680768" behindDoc="0" locked="0" layoutInCell="1" allowOverlap="1" wp14:anchorId="1A4E6136" wp14:editId="4BF40C23">
                <wp:simplePos x="0" y="0"/>
                <wp:positionH relativeFrom="column">
                  <wp:posOffset>3803346</wp:posOffset>
                </wp:positionH>
                <wp:positionV relativeFrom="paragraph">
                  <wp:posOffset>1394460</wp:posOffset>
                </wp:positionV>
                <wp:extent cx="158750" cy="1129030"/>
                <wp:effectExtent l="0" t="0" r="12700" b="13970"/>
                <wp:wrapNone/>
                <wp:docPr id="515318808" name="Right Bracket 3"/>
                <wp:cNvGraphicFramePr/>
                <a:graphic xmlns:a="http://schemas.openxmlformats.org/drawingml/2006/main">
                  <a:graphicData uri="http://schemas.microsoft.com/office/word/2010/wordprocessingShape">
                    <wps:wsp>
                      <wps:cNvSpPr/>
                      <wps:spPr>
                        <a:xfrm>
                          <a:off x="0" y="0"/>
                          <a:ext cx="158750" cy="1129030"/>
                        </a:xfrm>
                        <a:prstGeom prst="rightBracket">
                          <a:avLst/>
                        </a:prstGeom>
                        <a:ln w="12700">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78F418" id="Right Bracket 3" o:spid="_x0000_s1026" type="#_x0000_t86" style="position:absolute;margin-left:299.5pt;margin-top:109.8pt;width:12.5pt;height:88.9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" adj="253" strokecolor="black [3213]" strokeweight="1pt">
                <v:stroke joinstyle="miter"/>
              </v:shape>
            </w:pict>
          </mc:Fallback>
        </mc:AlternateContent>
      </w:r>
      <w:r>
        <w:rPr>
          <w:noProof/>
        </w:rPr>
        <mc:AlternateContent>
          <mc:Choice Requires="wps">
            <w:drawing>
              <wp:anchor distT="0" distB="0" distL="114300" distR="114300" simplePos="0" relativeHeight="251672576" behindDoc="0" locked="0" layoutInCell="1" allowOverlap="1" wp14:anchorId="6C828B68" wp14:editId="672AF5D0">
                <wp:simplePos x="0" y="0"/>
                <wp:positionH relativeFrom="column">
                  <wp:posOffset>2278684</wp:posOffset>
                </wp:positionH>
                <wp:positionV relativeFrom="paragraph">
                  <wp:posOffset>637678</wp:posOffset>
                </wp:positionV>
                <wp:extent cx="1581785" cy="405130"/>
                <wp:effectExtent l="0" t="0" r="18415" b="13970"/>
                <wp:wrapNone/>
                <wp:docPr id="38280719" name="Rectangle 2"/>
                <wp:cNvGraphicFramePr/>
                <a:graphic xmlns:a="http://schemas.openxmlformats.org/drawingml/2006/main">
                  <a:graphicData uri="http://schemas.microsoft.com/office/word/2010/wordprocessingShape">
                    <wps:wsp>
                      <wps:cNvSpPr/>
                      <wps:spPr>
                        <a:xfrm>
                          <a:off x="0" y="0"/>
                          <a:ext cx="1581785" cy="4051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013A11" w14:textId="77777777" w:rsidR="00BA50BA" w:rsidRPr="000D28C3" w:rsidRDefault="00BA50BA" w:rsidP="00987E01">
                            <w:pPr>
                              <w:ind w:firstLine="0"/>
                              <w:jc w:val="left"/>
                              <w:rPr>
                                <w:color w:val="000000" w:themeColor="text1"/>
                                <w:sz w:val="18"/>
                                <w:szCs w:val="18"/>
                              </w:rPr>
                            </w:pPr>
                            <w:r w:rsidRPr="000D28C3">
                              <w:rPr>
                                <w:b/>
                                <w:bCs/>
                                <w:color w:val="000000" w:themeColor="text1"/>
                                <w:sz w:val="18"/>
                                <w:szCs w:val="18"/>
                                <w:lang w:val="sv-SE"/>
                              </w:rPr>
                              <w:t>Digital community connectivity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828B68" id="_x0000_s1051" style="position:absolute;left:0;text-align:left;margin-left:179.4pt;margin-top:50.2pt;width:124.55pt;height:3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" fillcolor="white [3212]" strokecolor="black [3213]" strokeweight=".25pt">
                <v:textbox>
                  <w:txbxContent>
                    <w:p w14:paraId="05013A11" w14:textId="77777777" w:rsidR="00BA50BA" w:rsidRPr="000D28C3" w:rsidRDefault="00BA50BA" w:rsidP="00987E01">
                      <w:pPr>
                        <w:ind w:firstLine="0"/>
                        <w:jc w:val="left"/>
                        <w:rPr>
                          <w:color w:val="000000" w:themeColor="text1"/>
                          <w:sz w:val="18"/>
                          <w:szCs w:val="18"/>
                        </w:rPr>
                      </w:pPr>
                      <w:r w:rsidRPr="000D28C3">
                        <w:rPr>
                          <w:b/>
                          <w:bCs/>
                          <w:color w:val="000000" w:themeColor="text1"/>
                          <w:sz w:val="18"/>
                          <w:szCs w:val="18"/>
                          <w:lang w:val="sv-SE"/>
                        </w:rPr>
                        <w:t>Digital community connectivity</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76250F17" wp14:editId="06C0E018">
                <wp:simplePos x="0" y="0"/>
                <wp:positionH relativeFrom="column">
                  <wp:posOffset>2278684</wp:posOffset>
                </wp:positionH>
                <wp:positionV relativeFrom="paragraph">
                  <wp:posOffset>1424857</wp:posOffset>
                </wp:positionV>
                <wp:extent cx="1582309" cy="405130"/>
                <wp:effectExtent l="0" t="0" r="18415" b="13970"/>
                <wp:wrapNone/>
                <wp:docPr id="1754636089" name="Rectangle 2"/>
                <wp:cNvGraphicFramePr/>
                <a:graphic xmlns:a="http://schemas.openxmlformats.org/drawingml/2006/main">
                  <a:graphicData uri="http://schemas.microsoft.com/office/word/2010/wordprocessingShape">
                    <wps:wsp>
                      <wps:cNvSpPr/>
                      <wps:spPr>
                        <a:xfrm>
                          <a:off x="0" y="0"/>
                          <a:ext cx="1582309" cy="4051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DD270D9" w14:textId="77777777" w:rsidR="00BA50BA" w:rsidRPr="000D28C3" w:rsidRDefault="00BA50BA" w:rsidP="00987E01">
                            <w:pPr>
                              <w:ind w:firstLine="0"/>
                              <w:jc w:val="left"/>
                              <w:rPr>
                                <w:color w:val="000000" w:themeColor="text1"/>
                                <w:sz w:val="18"/>
                                <w:szCs w:val="18"/>
                              </w:rPr>
                            </w:pPr>
                            <w:r w:rsidRPr="000D28C3">
                              <w:rPr>
                                <w:b/>
                                <w:bCs/>
                                <w:color w:val="000000" w:themeColor="text1"/>
                                <w:sz w:val="18"/>
                                <w:szCs w:val="18"/>
                                <w:lang w:val="sv-SE"/>
                              </w:rPr>
                              <w:t>Historical identity verification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50F17" id="_x0000_s1052" style="position:absolute;left:0;text-align:left;margin-left:179.4pt;margin-top:112.2pt;width:124.6pt;height:3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" fillcolor="white [3212]" strokecolor="black [3213]" strokeweight=".25pt">
                <v:textbox>
                  <w:txbxContent>
                    <w:p w14:paraId="4DD270D9" w14:textId="77777777" w:rsidR="00BA50BA" w:rsidRPr="000D28C3" w:rsidRDefault="00BA50BA" w:rsidP="00987E01">
                      <w:pPr>
                        <w:ind w:firstLine="0"/>
                        <w:jc w:val="left"/>
                        <w:rPr>
                          <w:color w:val="000000" w:themeColor="text1"/>
                          <w:sz w:val="18"/>
                          <w:szCs w:val="18"/>
                        </w:rPr>
                      </w:pPr>
                      <w:r w:rsidRPr="000D28C3">
                        <w:rPr>
                          <w:b/>
                          <w:bCs/>
                          <w:color w:val="000000" w:themeColor="text1"/>
                          <w:sz w:val="18"/>
                          <w:szCs w:val="18"/>
                          <w:lang w:val="sv-SE"/>
                        </w:rPr>
                        <w:t>Historical identity verification</w:t>
                      </w:r>
                    </w:p>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30619A37" wp14:editId="2B65EAE0">
                <wp:simplePos x="0" y="0"/>
                <wp:positionH relativeFrom="column">
                  <wp:posOffset>1624330</wp:posOffset>
                </wp:positionH>
                <wp:positionV relativeFrom="paragraph">
                  <wp:posOffset>2270760</wp:posOffset>
                </wp:positionV>
                <wp:extent cx="612140" cy="0"/>
                <wp:effectExtent l="0" t="76200" r="16510" b="95250"/>
                <wp:wrapNone/>
                <wp:docPr id="1738399082"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D69466" id="Straight Arrow Connector 5" o:spid="_x0000_s1026" type="#_x0000_t32" style="position:absolute;margin-left:127.9pt;margin-top:178.8pt;width:48.2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" strokecolor="black [3200]" strokeweight=".5pt">
                <v:stroke endarrow="block" joinstyle="miter"/>
              </v:shape>
            </w:pict>
          </mc:Fallback>
        </mc:AlternateContent>
      </w:r>
      <w:r>
        <w:rPr>
          <w:noProof/>
        </w:rPr>
        <mc:AlternateContent>
          <mc:Choice Requires="wps">
            <w:drawing>
              <wp:anchor distT="0" distB="0" distL="114300" distR="114300" simplePos="0" relativeHeight="251683840" behindDoc="0" locked="0" layoutInCell="1" allowOverlap="1" wp14:anchorId="7FF0645E" wp14:editId="444777EA">
                <wp:simplePos x="0" y="0"/>
                <wp:positionH relativeFrom="column">
                  <wp:posOffset>1623060</wp:posOffset>
                </wp:positionH>
                <wp:positionV relativeFrom="paragraph">
                  <wp:posOffset>1627505</wp:posOffset>
                </wp:positionV>
                <wp:extent cx="612140" cy="0"/>
                <wp:effectExtent l="0" t="76200" r="16510" b="95250"/>
                <wp:wrapNone/>
                <wp:docPr id="1716444527" name="Straight Arrow Connector 5"/>
                <wp:cNvGraphicFramePr/>
                <a:graphic xmlns:a="http://schemas.openxmlformats.org/drawingml/2006/main">
                  <a:graphicData uri="http://schemas.microsoft.com/office/word/2010/wordprocessingShape">
                    <wps:wsp>
                      <wps:cNvCnPr/>
                      <wps:spPr>
                        <a:xfrm>
                          <a:off x="0" y="0"/>
                          <a:ext cx="61214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F80D49" id="Straight Arrow Connector 5" o:spid="_x0000_s1026" type="#_x0000_t32" style="position:absolute;margin-left:127.8pt;margin-top:128.15pt;width:48.2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62336" behindDoc="0" locked="0" layoutInCell="1" allowOverlap="1" wp14:anchorId="04D018F7" wp14:editId="3E5A5DC0">
                <wp:simplePos x="0" y="0"/>
                <wp:positionH relativeFrom="column">
                  <wp:posOffset>-662940</wp:posOffset>
                </wp:positionH>
                <wp:positionV relativeFrom="paragraph">
                  <wp:posOffset>1987854</wp:posOffset>
                </wp:positionV>
                <wp:extent cx="2281555" cy="588010"/>
                <wp:effectExtent l="0" t="0" r="23495" b="21590"/>
                <wp:wrapNone/>
                <wp:docPr id="1284428366" name="Rectangle 1"/>
                <wp:cNvGraphicFramePr/>
                <a:graphic xmlns:a="http://schemas.openxmlformats.org/drawingml/2006/main">
                  <a:graphicData uri="http://schemas.microsoft.com/office/word/2010/wordprocessingShape">
                    <wps:wsp>
                      <wps:cNvSpPr/>
                      <wps:spPr>
                        <a:xfrm>
                          <a:off x="0" y="0"/>
                          <a:ext cx="2281555" cy="588010"/>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40A769D1" w14:textId="77777777" w:rsidR="00BA50BA" w:rsidRPr="000D28C3" w:rsidRDefault="00BA50BA" w:rsidP="00987E01">
                            <w:pPr>
                              <w:ind w:firstLine="0"/>
                              <w:jc w:val="left"/>
                              <w:rPr>
                                <w:sz w:val="16"/>
                                <w:szCs w:val="16"/>
                              </w:rPr>
                            </w:pPr>
                            <w:r w:rsidRPr="000D28C3">
                              <w:rPr>
                                <w:sz w:val="16"/>
                                <w:szCs w:val="16"/>
                              </w:rPr>
                              <w:t>Leveraging Polish roots for business setup (P25)</w:t>
                            </w:r>
                          </w:p>
                          <w:p w14:paraId="71934932" w14:textId="77777777" w:rsidR="00BA50BA" w:rsidRPr="000D28C3" w:rsidRDefault="00BA50BA" w:rsidP="00987E01">
                            <w:pPr>
                              <w:ind w:firstLine="0"/>
                              <w:jc w:val="left"/>
                              <w:rPr>
                                <w:sz w:val="16"/>
                                <w:szCs w:val="16"/>
                              </w:rPr>
                            </w:pPr>
                            <w:r w:rsidRPr="000D28C3">
                              <w:rPr>
                                <w:sz w:val="16"/>
                                <w:szCs w:val="16"/>
                              </w:rPr>
                              <w:t>Using Polish roots for permanent residency (P8)</w:t>
                            </w:r>
                          </w:p>
                          <w:p w14:paraId="3A6BEDF0" w14:textId="77777777" w:rsidR="00BA50BA" w:rsidRPr="000D28C3" w:rsidRDefault="00BA50BA" w:rsidP="00987E01">
                            <w:pPr>
                              <w:ind w:firstLine="0"/>
                              <w:jc w:val="left"/>
                              <w:rPr>
                                <w:sz w:val="16"/>
                                <w:szCs w:val="16"/>
                              </w:rPr>
                            </w:pPr>
                            <w:r w:rsidRPr="000D28C3">
                              <w:rPr>
                                <w:sz w:val="16"/>
                                <w:szCs w:val="16"/>
                              </w:rPr>
                              <w:t>Accessing Polish card through family documents (P17)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018F7" id="_x0000_s1053" style="position:absolute;left:0;text-align:left;margin-left:-52.2pt;margin-top:156.5pt;width:179.65pt;height:4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" fillcolor="white [3212]" strokecolor="black [3213]" strokeweight=".25pt">
                <v:textbox>
                  <w:txbxContent>
                    <w:p w14:paraId="40A769D1" w14:textId="77777777" w:rsidR="00BA50BA" w:rsidRPr="000D28C3" w:rsidRDefault="00BA50BA" w:rsidP="00987E01">
                      <w:pPr>
                        <w:ind w:firstLine="0"/>
                        <w:jc w:val="left"/>
                        <w:rPr>
                          <w:sz w:val="16"/>
                          <w:szCs w:val="16"/>
                        </w:rPr>
                      </w:pPr>
                      <w:r w:rsidRPr="000D28C3">
                        <w:rPr>
                          <w:sz w:val="16"/>
                          <w:szCs w:val="16"/>
                        </w:rPr>
                        <w:t>Leveraging Polish roots for business setup (P25)</w:t>
                      </w:r>
                    </w:p>
                    <w:p w14:paraId="71934932" w14:textId="77777777" w:rsidR="00BA50BA" w:rsidRPr="000D28C3" w:rsidRDefault="00BA50BA" w:rsidP="00987E01">
                      <w:pPr>
                        <w:ind w:firstLine="0"/>
                        <w:jc w:val="left"/>
                        <w:rPr>
                          <w:sz w:val="16"/>
                          <w:szCs w:val="16"/>
                        </w:rPr>
                      </w:pPr>
                      <w:r w:rsidRPr="000D28C3">
                        <w:rPr>
                          <w:sz w:val="16"/>
                          <w:szCs w:val="16"/>
                        </w:rPr>
                        <w:t>Using Polish roots for permanent residency (P8)</w:t>
                      </w:r>
                    </w:p>
                    <w:p w14:paraId="3A6BEDF0" w14:textId="77777777" w:rsidR="00BA50BA" w:rsidRPr="000D28C3" w:rsidRDefault="00BA50BA" w:rsidP="00987E01">
                      <w:pPr>
                        <w:ind w:firstLine="0"/>
                        <w:jc w:val="left"/>
                        <w:rPr>
                          <w:sz w:val="16"/>
                          <w:szCs w:val="16"/>
                        </w:rPr>
                      </w:pPr>
                      <w:r w:rsidRPr="000D28C3">
                        <w:rPr>
                          <w:sz w:val="16"/>
                          <w:szCs w:val="16"/>
                        </w:rPr>
                        <w:t>Accessing Polish card through family documents (P17)</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2BCB540F" wp14:editId="32649DF7">
                <wp:simplePos x="0" y="0"/>
                <wp:positionH relativeFrom="column">
                  <wp:posOffset>-663299</wp:posOffset>
                </wp:positionH>
                <wp:positionV relativeFrom="paragraph">
                  <wp:posOffset>1313540</wp:posOffset>
                </wp:positionV>
                <wp:extent cx="2281555" cy="612250"/>
                <wp:effectExtent l="0" t="0" r="23495" b="16510"/>
                <wp:wrapNone/>
                <wp:docPr id="556530061" name="Rectangle 1"/>
                <wp:cNvGraphicFramePr/>
                <a:graphic xmlns:a="http://schemas.openxmlformats.org/drawingml/2006/main">
                  <a:graphicData uri="http://schemas.microsoft.com/office/word/2010/wordprocessingShape">
                    <wps:wsp>
                      <wps:cNvSpPr/>
                      <wps:spPr>
                        <a:xfrm>
                          <a:off x="0" y="0"/>
                          <a:ext cx="2281555" cy="612250"/>
                        </a:xfrm>
                        <a:prstGeom prst="rect">
                          <a:avLst/>
                        </a:prstGeom>
                        <a:solidFill>
                          <a:schemeClr val="bg1"/>
                        </a:solidFill>
                        <a:ln w="3175">
                          <a:solidFill>
                            <a:schemeClr val="tx1"/>
                          </a:solidFill>
                        </a:ln>
                      </wps:spPr>
                      <wps:style>
                        <a:lnRef idx="2">
                          <a:schemeClr val="accent3"/>
                        </a:lnRef>
                        <a:fillRef idx="1">
                          <a:schemeClr val="lt1"/>
                        </a:fillRef>
                        <a:effectRef idx="0">
                          <a:schemeClr val="accent3"/>
                        </a:effectRef>
                        <a:fontRef idx="minor">
                          <a:schemeClr val="dk1"/>
                        </a:fontRef>
                      </wps:style>
                      <wps:txbx>
                        <w:txbxContent>
                          <w:p w14:paraId="199A2AD2" w14:textId="77777777" w:rsidR="00BA50BA" w:rsidRPr="000D28C3" w:rsidRDefault="00BA50BA" w:rsidP="00987E01">
                            <w:pPr>
                              <w:ind w:firstLine="0"/>
                              <w:jc w:val="left"/>
                              <w:rPr>
                                <w:sz w:val="16"/>
                                <w:szCs w:val="16"/>
                              </w:rPr>
                            </w:pPr>
                            <w:r w:rsidRPr="000D28C3">
                              <w:rPr>
                                <w:sz w:val="16"/>
                                <w:szCs w:val="16"/>
                              </w:rPr>
                              <w:t>Leveraging Polish roots for business setup (P25)</w:t>
                            </w:r>
                          </w:p>
                          <w:p w14:paraId="4A698C56" w14:textId="77777777" w:rsidR="00BA50BA" w:rsidRPr="000D28C3" w:rsidRDefault="00BA50BA" w:rsidP="00987E01">
                            <w:pPr>
                              <w:ind w:firstLine="0"/>
                              <w:jc w:val="left"/>
                              <w:rPr>
                                <w:sz w:val="16"/>
                                <w:szCs w:val="16"/>
                              </w:rPr>
                            </w:pPr>
                            <w:r w:rsidRPr="000D28C3">
                              <w:rPr>
                                <w:sz w:val="16"/>
                                <w:szCs w:val="16"/>
                              </w:rPr>
                              <w:t>Using Polish roots for permanent residency (P8)</w:t>
                            </w:r>
                          </w:p>
                          <w:p w14:paraId="4E39951C" w14:textId="77777777" w:rsidR="00BA50BA" w:rsidRPr="000D28C3" w:rsidRDefault="00BA50BA" w:rsidP="00987E01">
                            <w:pPr>
                              <w:ind w:firstLine="0"/>
                              <w:jc w:val="left"/>
                              <w:rPr>
                                <w:sz w:val="16"/>
                                <w:szCs w:val="16"/>
                              </w:rPr>
                            </w:pPr>
                            <w:r w:rsidRPr="000D28C3">
                              <w:rPr>
                                <w:sz w:val="16"/>
                                <w:szCs w:val="16"/>
                              </w:rPr>
                              <w:t>Accessing Polish card through family documents (P17)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CB540F" id="_x0000_s1054" style="position:absolute;left:0;text-align:left;margin-left:-52.25pt;margin-top:103.45pt;width:179.65pt;height:4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" fillcolor="white [3212]" strokecolor="black [3213]" strokeweight=".25pt">
                <v:textbox>
                  <w:txbxContent>
                    <w:p w14:paraId="199A2AD2" w14:textId="77777777" w:rsidR="00BA50BA" w:rsidRPr="000D28C3" w:rsidRDefault="00BA50BA" w:rsidP="00987E01">
                      <w:pPr>
                        <w:ind w:firstLine="0"/>
                        <w:jc w:val="left"/>
                        <w:rPr>
                          <w:sz w:val="16"/>
                          <w:szCs w:val="16"/>
                        </w:rPr>
                      </w:pPr>
                      <w:r w:rsidRPr="000D28C3">
                        <w:rPr>
                          <w:sz w:val="16"/>
                          <w:szCs w:val="16"/>
                        </w:rPr>
                        <w:t>Leveraging Polish roots for business setup (P25)</w:t>
                      </w:r>
                    </w:p>
                    <w:p w14:paraId="4A698C56" w14:textId="77777777" w:rsidR="00BA50BA" w:rsidRPr="000D28C3" w:rsidRDefault="00BA50BA" w:rsidP="00987E01">
                      <w:pPr>
                        <w:ind w:firstLine="0"/>
                        <w:jc w:val="left"/>
                        <w:rPr>
                          <w:sz w:val="16"/>
                          <w:szCs w:val="16"/>
                        </w:rPr>
                      </w:pPr>
                      <w:r w:rsidRPr="000D28C3">
                        <w:rPr>
                          <w:sz w:val="16"/>
                          <w:szCs w:val="16"/>
                        </w:rPr>
                        <w:t>Using Polish roots for permanent residency (P8)</w:t>
                      </w:r>
                    </w:p>
                    <w:p w14:paraId="4E39951C" w14:textId="77777777" w:rsidR="00BA50BA" w:rsidRPr="000D28C3" w:rsidRDefault="00BA50BA" w:rsidP="00987E01">
                      <w:pPr>
                        <w:ind w:firstLine="0"/>
                        <w:jc w:val="left"/>
                        <w:rPr>
                          <w:sz w:val="16"/>
                          <w:szCs w:val="16"/>
                        </w:rPr>
                      </w:pPr>
                      <w:r w:rsidRPr="000D28C3">
                        <w:rPr>
                          <w:sz w:val="16"/>
                          <w:szCs w:val="16"/>
                        </w:rPr>
                        <w:t>Accessing Polish card through family documents (P17)</w:t>
                      </w:r>
                    </w:p>
                  </w:txbxContent>
                </v:textbox>
              </v:rect>
            </w:pict>
          </mc:Fallback>
        </mc:AlternateContent>
      </w:r>
    </w:p>
    <w:p w14:paraId="5A6868C8" w14:textId="77777777" w:rsidR="00BA50BA" w:rsidRPr="003D7F9A" w:rsidRDefault="00BA50BA" w:rsidP="00987E01"/>
    <w:p w14:paraId="7288B637" w14:textId="77777777" w:rsidR="00BA50BA" w:rsidRPr="003D7F9A" w:rsidRDefault="00BA50BA" w:rsidP="00987E01"/>
    <w:p w14:paraId="01C35BF6" w14:textId="77777777" w:rsidR="00BA50BA" w:rsidRPr="003D7F9A" w:rsidRDefault="00BA50BA" w:rsidP="00987E01"/>
    <w:p w14:paraId="3EABA922" w14:textId="77777777" w:rsidR="00BA50BA" w:rsidRPr="003D7F9A" w:rsidRDefault="00BA50BA" w:rsidP="00987E01"/>
    <w:p w14:paraId="5A84631B" w14:textId="77777777" w:rsidR="00BA50BA" w:rsidRPr="003D7F9A" w:rsidRDefault="00BA50BA" w:rsidP="00987E01"/>
    <w:p w14:paraId="23DAE6EA" w14:textId="77777777" w:rsidR="00BA50BA" w:rsidRPr="003D7F9A" w:rsidRDefault="00BA50BA" w:rsidP="00987E01"/>
    <w:p w14:paraId="1FD96C43" w14:textId="77777777" w:rsidR="00BA50BA" w:rsidRPr="003D7F9A" w:rsidRDefault="00BA50BA" w:rsidP="00987E01"/>
    <w:p w14:paraId="731B043A" w14:textId="77777777" w:rsidR="00BA50BA" w:rsidRPr="003D7F9A" w:rsidRDefault="00BA50BA" w:rsidP="00987E01"/>
    <w:p w14:paraId="6E7E269E" w14:textId="77777777" w:rsidR="00BA50BA" w:rsidRPr="003D7F9A" w:rsidRDefault="00BA50BA" w:rsidP="00987E01"/>
    <w:p w14:paraId="789C7DD8" w14:textId="77777777" w:rsidR="00BA50BA" w:rsidRPr="003D7F9A" w:rsidRDefault="00BA50BA" w:rsidP="00987E01"/>
    <w:p w14:paraId="2694D0D0" w14:textId="77777777" w:rsidR="00BA50BA" w:rsidRPr="003D7F9A" w:rsidRDefault="00BA50BA" w:rsidP="00987E01"/>
    <w:p w14:paraId="361B9374" w14:textId="77777777" w:rsidR="00BA50BA" w:rsidRPr="003D7F9A" w:rsidRDefault="00BA50BA" w:rsidP="00987E01"/>
    <w:p w14:paraId="5AF4A573" w14:textId="77777777" w:rsidR="00BA50BA" w:rsidRPr="003D7F9A" w:rsidRDefault="00BA50BA" w:rsidP="00987E01"/>
    <w:p w14:paraId="767C2496" w14:textId="77777777" w:rsidR="00BA50BA" w:rsidRPr="003D7F9A" w:rsidRDefault="00BA50BA" w:rsidP="00987E01"/>
    <w:p w14:paraId="13947958" w14:textId="77777777" w:rsidR="00BA50BA" w:rsidRPr="003D7F9A" w:rsidRDefault="00BA50BA" w:rsidP="00987E01"/>
    <w:p w14:paraId="41FFD958" w14:textId="77777777" w:rsidR="00BA50BA" w:rsidRPr="003D7F9A" w:rsidRDefault="00BA50BA" w:rsidP="00987E01"/>
    <w:p w14:paraId="0F41DD8A" w14:textId="77777777" w:rsidR="00BA50BA" w:rsidRPr="003D7F9A" w:rsidRDefault="00BA50BA" w:rsidP="00987E01"/>
    <w:p w14:paraId="6CDC9F11" w14:textId="77777777" w:rsidR="00BA50BA" w:rsidRPr="003D7F9A" w:rsidRDefault="00BA50BA" w:rsidP="00987E01"/>
    <w:p w14:paraId="66CF4842" w14:textId="77777777" w:rsidR="00BA50BA" w:rsidRPr="003D7F9A" w:rsidRDefault="00BA50BA" w:rsidP="00987E01"/>
    <w:p w14:paraId="3913FA32" w14:textId="77777777" w:rsidR="00BA50BA" w:rsidRPr="003D7F9A" w:rsidRDefault="00BA50BA" w:rsidP="00987E01"/>
    <w:p w14:paraId="4E72316C" w14:textId="77777777" w:rsidR="00BA50BA" w:rsidRPr="003D7F9A" w:rsidRDefault="00BA50BA" w:rsidP="00987E01"/>
    <w:p w14:paraId="0DDECD3C" w14:textId="77777777" w:rsidR="00BA50BA" w:rsidRPr="003D7F9A" w:rsidRDefault="00BA50BA" w:rsidP="00987E01"/>
    <w:p w14:paraId="377437D6" w14:textId="77777777" w:rsidR="00BA50BA" w:rsidRPr="003D7F9A" w:rsidRDefault="00BA50BA" w:rsidP="00987E01"/>
    <w:p w14:paraId="008ED9B3" w14:textId="77777777" w:rsidR="00BA50BA" w:rsidRPr="003D7F9A" w:rsidRDefault="00BA50BA" w:rsidP="00987E01"/>
    <w:p w14:paraId="03424A0C" w14:textId="77777777" w:rsidR="00BA50BA" w:rsidRPr="003D7F9A" w:rsidRDefault="00BA50BA" w:rsidP="00987E01"/>
    <w:p w14:paraId="211F73AC" w14:textId="77777777" w:rsidR="00BA50BA" w:rsidRPr="003D7F9A" w:rsidRDefault="00BA50BA" w:rsidP="00987E01"/>
    <w:p w14:paraId="4EA54D22" w14:textId="77777777" w:rsidR="00BA50BA" w:rsidRPr="003D7F9A" w:rsidRDefault="00BA50BA" w:rsidP="00987E01"/>
    <w:p w14:paraId="368CF306" w14:textId="77777777" w:rsidR="00BA50BA" w:rsidRPr="003D7F9A" w:rsidRDefault="00BA50BA" w:rsidP="00987E01"/>
    <w:p w14:paraId="5853EAEB" w14:textId="77777777" w:rsidR="00BA50BA" w:rsidRPr="003D7F9A" w:rsidRDefault="00BA50BA" w:rsidP="00987E01"/>
    <w:p w14:paraId="26682CFD" w14:textId="77777777" w:rsidR="00BA50BA" w:rsidRPr="003D7F9A" w:rsidRDefault="00BA50BA" w:rsidP="00987E01"/>
    <w:p w14:paraId="0592A3CE" w14:textId="77777777" w:rsidR="00BA50BA" w:rsidRPr="003D7F9A" w:rsidRDefault="00BA50BA" w:rsidP="00987E01">
      <w:r>
        <w:rPr>
          <w:noProof/>
        </w:rPr>
        <mc:AlternateContent>
          <mc:Choice Requires="wps">
            <w:drawing>
              <wp:anchor distT="0" distB="0" distL="114300" distR="114300" simplePos="0" relativeHeight="251706368" behindDoc="0" locked="0" layoutInCell="1" allowOverlap="1" wp14:anchorId="590CD064" wp14:editId="5BA366FD">
                <wp:simplePos x="0" y="0"/>
                <wp:positionH relativeFrom="column">
                  <wp:posOffset>4631690</wp:posOffset>
                </wp:positionH>
                <wp:positionV relativeFrom="paragraph">
                  <wp:posOffset>2268855</wp:posOffset>
                </wp:positionV>
                <wp:extent cx="1391285" cy="514350"/>
                <wp:effectExtent l="0" t="0" r="18415" b="19050"/>
                <wp:wrapNone/>
                <wp:docPr id="2059348994" name="Rectangle 2"/>
                <wp:cNvGraphicFramePr/>
                <a:graphic xmlns:a="http://schemas.openxmlformats.org/drawingml/2006/main">
                  <a:graphicData uri="http://schemas.microsoft.com/office/word/2010/wordprocessingShape">
                    <wps:wsp>
                      <wps:cNvSpPr/>
                      <wps:spPr>
                        <a:xfrm>
                          <a:off x="0" y="0"/>
                          <a:ext cx="1391285" cy="51435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295329" w14:textId="77777777" w:rsidR="00BA50BA" w:rsidRPr="000D28C3" w:rsidRDefault="00BA50BA" w:rsidP="00987E01">
                            <w:pPr>
                              <w:ind w:firstLine="0"/>
                              <w:jc w:val="left"/>
                              <w:rPr>
                                <w:color w:val="000000" w:themeColor="text1"/>
                                <w:sz w:val="18"/>
                                <w:szCs w:val="18"/>
                              </w:rPr>
                            </w:pPr>
                            <w:r w:rsidRPr="003D7F9A">
                              <w:rPr>
                                <w:b/>
                                <w:bCs/>
                                <w:color w:val="000000" w:themeColor="text1"/>
                                <w:sz w:val="18"/>
                                <w:szCs w:val="18"/>
                              </w:rPr>
                              <w:t xml:space="preserve">Transforming </w:t>
                            </w:r>
                            <w:r w:rsidRPr="003D7F9A">
                              <w:rPr>
                                <w:b/>
                                <w:bCs/>
                                <w:color w:val="000000" w:themeColor="text1"/>
                                <w:sz w:val="18"/>
                                <w:szCs w:val="18"/>
                                <w:lang w:val="sv-SE"/>
                              </w:rPr>
                              <w:t>b</w:t>
                            </w:r>
                            <w:r w:rsidRPr="003D7F9A">
                              <w:rPr>
                                <w:b/>
                                <w:bCs/>
                                <w:color w:val="000000" w:themeColor="text1"/>
                                <w:sz w:val="18"/>
                                <w:szCs w:val="18"/>
                              </w:rPr>
                              <w:t xml:space="preserve">usiness </w:t>
                            </w:r>
                            <w:r w:rsidRPr="003D7F9A">
                              <w:rPr>
                                <w:b/>
                                <w:bCs/>
                                <w:color w:val="000000" w:themeColor="text1"/>
                                <w:sz w:val="18"/>
                                <w:szCs w:val="18"/>
                                <w:lang w:val="sv-SE"/>
                              </w:rPr>
                              <w:t>s</w:t>
                            </w:r>
                            <w:r w:rsidRPr="003D7F9A">
                              <w:rPr>
                                <w:b/>
                                <w:bCs/>
                                <w:color w:val="000000" w:themeColor="text1"/>
                                <w:sz w:val="18"/>
                                <w:szCs w:val="18"/>
                              </w:rPr>
                              <w:t xml:space="preserve">trategies for </w:t>
                            </w:r>
                            <w:r w:rsidRPr="003D7F9A">
                              <w:rPr>
                                <w:b/>
                                <w:bCs/>
                                <w:color w:val="000000" w:themeColor="text1"/>
                                <w:sz w:val="18"/>
                                <w:szCs w:val="18"/>
                                <w:lang w:val="sv-SE"/>
                              </w:rPr>
                              <w:t>m</w:t>
                            </w:r>
                            <w:r w:rsidRPr="003D7F9A">
                              <w:rPr>
                                <w:b/>
                                <w:bCs/>
                                <w:color w:val="000000" w:themeColor="text1"/>
                                <w:sz w:val="18"/>
                                <w:szCs w:val="18"/>
                              </w:rPr>
                              <w:t xml:space="preserve">arket </w:t>
                            </w:r>
                            <w:r w:rsidRPr="003D7F9A">
                              <w:rPr>
                                <w:b/>
                                <w:bCs/>
                                <w:color w:val="000000" w:themeColor="text1"/>
                                <w:sz w:val="18"/>
                                <w:szCs w:val="18"/>
                                <w:lang w:val="sv-SE"/>
                              </w:rPr>
                              <w:t>a</w:t>
                            </w:r>
                            <w:r w:rsidRPr="003D7F9A">
                              <w:rPr>
                                <w:b/>
                                <w:bCs/>
                                <w:color w:val="000000" w:themeColor="text1"/>
                                <w:sz w:val="18"/>
                                <w:szCs w:val="18"/>
                              </w:rPr>
                              <w:t>daptation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0CD064" id="_x0000_s1055" style="position:absolute;left:0;text-align:left;margin-left:364.7pt;margin-top:178.65pt;width:109.55pt;height:40.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" fillcolor="white [3212]" strokecolor="black [3213]" strokeweight=".25pt">
                <v:textbox>
                  <w:txbxContent>
                    <w:p w14:paraId="12295329" w14:textId="77777777" w:rsidR="00BA50BA" w:rsidRPr="000D28C3" w:rsidRDefault="00BA50BA" w:rsidP="00987E01">
                      <w:pPr>
                        <w:ind w:firstLine="0"/>
                        <w:jc w:val="left"/>
                        <w:rPr>
                          <w:color w:val="000000" w:themeColor="text1"/>
                          <w:sz w:val="18"/>
                          <w:szCs w:val="18"/>
                        </w:rPr>
                      </w:pPr>
                      <w:r w:rsidRPr="003D7F9A">
                        <w:rPr>
                          <w:b/>
                          <w:bCs/>
                          <w:color w:val="000000" w:themeColor="text1"/>
                          <w:sz w:val="18"/>
                          <w:szCs w:val="18"/>
                        </w:rPr>
                        <w:t xml:space="preserve">Transforming </w:t>
                      </w:r>
                      <w:r w:rsidRPr="003D7F9A">
                        <w:rPr>
                          <w:b/>
                          <w:bCs/>
                          <w:color w:val="000000" w:themeColor="text1"/>
                          <w:sz w:val="18"/>
                          <w:szCs w:val="18"/>
                          <w:lang w:val="sv-SE"/>
                        </w:rPr>
                        <w:t>b</w:t>
                      </w:r>
                      <w:r w:rsidRPr="003D7F9A">
                        <w:rPr>
                          <w:b/>
                          <w:bCs/>
                          <w:color w:val="000000" w:themeColor="text1"/>
                          <w:sz w:val="18"/>
                          <w:szCs w:val="18"/>
                        </w:rPr>
                        <w:t xml:space="preserve">usiness </w:t>
                      </w:r>
                      <w:r w:rsidRPr="003D7F9A">
                        <w:rPr>
                          <w:b/>
                          <w:bCs/>
                          <w:color w:val="000000" w:themeColor="text1"/>
                          <w:sz w:val="18"/>
                          <w:szCs w:val="18"/>
                          <w:lang w:val="sv-SE"/>
                        </w:rPr>
                        <w:t>s</w:t>
                      </w:r>
                      <w:r w:rsidRPr="003D7F9A">
                        <w:rPr>
                          <w:b/>
                          <w:bCs/>
                          <w:color w:val="000000" w:themeColor="text1"/>
                          <w:sz w:val="18"/>
                          <w:szCs w:val="18"/>
                        </w:rPr>
                        <w:t xml:space="preserve">trategies for </w:t>
                      </w:r>
                      <w:r w:rsidRPr="003D7F9A">
                        <w:rPr>
                          <w:b/>
                          <w:bCs/>
                          <w:color w:val="000000" w:themeColor="text1"/>
                          <w:sz w:val="18"/>
                          <w:szCs w:val="18"/>
                          <w:lang w:val="sv-SE"/>
                        </w:rPr>
                        <w:t>m</w:t>
                      </w:r>
                      <w:r w:rsidRPr="003D7F9A">
                        <w:rPr>
                          <w:b/>
                          <w:bCs/>
                          <w:color w:val="000000" w:themeColor="text1"/>
                          <w:sz w:val="18"/>
                          <w:szCs w:val="18"/>
                        </w:rPr>
                        <w:t xml:space="preserve">arket </w:t>
                      </w:r>
                      <w:r w:rsidRPr="003D7F9A">
                        <w:rPr>
                          <w:b/>
                          <w:bCs/>
                          <w:color w:val="000000" w:themeColor="text1"/>
                          <w:sz w:val="18"/>
                          <w:szCs w:val="18"/>
                          <w:lang w:val="sv-SE"/>
                        </w:rPr>
                        <w:t>a</w:t>
                      </w:r>
                      <w:r w:rsidRPr="003D7F9A">
                        <w:rPr>
                          <w:b/>
                          <w:bCs/>
                          <w:color w:val="000000" w:themeColor="text1"/>
                          <w:sz w:val="18"/>
                          <w:szCs w:val="18"/>
                        </w:rPr>
                        <w:t>daptation</w:t>
                      </w:r>
                    </w:p>
                  </w:txbxContent>
                </v:textbox>
              </v:rect>
            </w:pict>
          </mc:Fallback>
        </mc:AlternateContent>
      </w:r>
    </w:p>
    <w:p w14:paraId="65A2CAA9" w14:textId="77777777" w:rsidR="00BA50BA" w:rsidRDefault="00BA50BA" w:rsidP="004741AE">
      <w:pPr>
        <w:ind w:firstLine="0"/>
        <w:sectPr w:rsidR="00BA50BA" w:rsidSect="00BA50BA">
          <w:pgSz w:w="11906" w:h="16838"/>
          <w:pgMar w:top="1440" w:right="1418" w:bottom="1440" w:left="1871" w:header="709" w:footer="0" w:gutter="0"/>
          <w:cols w:space="708"/>
          <w:docGrid w:linePitch="360"/>
        </w:sectPr>
      </w:pPr>
    </w:p>
    <w:p w14:paraId="31459168" w14:textId="32A21F37" w:rsidR="00BA50BA" w:rsidRDefault="00BA50BA" w:rsidP="00532DC4">
      <w:pPr>
        <w:tabs>
          <w:tab w:val="left" w:pos="11100"/>
        </w:tabs>
        <w:ind w:firstLine="0"/>
        <w:jc w:val="left"/>
        <w:rPr>
          <w:rFonts w:asciiTheme="majorBidi" w:hAnsiTheme="majorBidi" w:cstheme="majorBidi"/>
          <w:b/>
          <w:bCs/>
        </w:rPr>
      </w:pPr>
      <w:r>
        <w:rPr>
          <w:rFonts w:asciiTheme="majorBidi" w:hAnsiTheme="majorBidi" w:cstheme="majorBidi"/>
          <w:noProof/>
        </w:rPr>
        <w:lastRenderedPageBreak/>
        <w:drawing>
          <wp:anchor distT="0" distB="0" distL="114300" distR="114300" simplePos="0" relativeHeight="251713536" behindDoc="1" locked="0" layoutInCell="1" allowOverlap="1" wp14:anchorId="26B2EFDF" wp14:editId="12F924A5">
            <wp:simplePos x="0" y="0"/>
            <wp:positionH relativeFrom="column">
              <wp:posOffset>-1188085</wp:posOffset>
            </wp:positionH>
            <wp:positionV relativeFrom="paragraph">
              <wp:posOffset>344170</wp:posOffset>
            </wp:positionV>
            <wp:extent cx="9315450" cy="5257800"/>
            <wp:effectExtent l="0" t="0" r="0" b="0"/>
            <wp:wrapTight wrapText="bothSides">
              <wp:wrapPolygon edited="0">
                <wp:start x="0" y="0"/>
                <wp:lineTo x="0" y="21522"/>
                <wp:lineTo x="21556" y="21522"/>
                <wp:lineTo x="21556" y="0"/>
                <wp:lineTo x="0" y="0"/>
              </wp:wrapPolygon>
            </wp:wrapTight>
            <wp:docPr id="99999678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9315450" cy="5257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45923">
        <w:rPr>
          <w:rFonts w:asciiTheme="majorBidi" w:hAnsiTheme="majorBidi" w:cstheme="majorBidi"/>
          <w:b/>
          <w:bCs/>
        </w:rPr>
        <w:t>Figure 2</w:t>
      </w:r>
      <w:r w:rsidR="00CA70BC">
        <w:rPr>
          <w:rFonts w:asciiTheme="majorBidi" w:hAnsiTheme="majorBidi" w:cstheme="majorBidi"/>
          <w:b/>
          <w:bCs/>
        </w:rPr>
        <w:t>:</w:t>
      </w:r>
      <w:r w:rsidRPr="00145923">
        <w:rPr>
          <w:rFonts w:asciiTheme="majorBidi" w:hAnsiTheme="majorBidi" w:cstheme="majorBidi"/>
        </w:rPr>
        <w:t xml:space="preserve"> Processual model of strategic adaptation among Belarusian refugee entrepreneurs across phases of integration</w:t>
      </w:r>
      <w:r>
        <w:rPr>
          <w:rFonts w:asciiTheme="majorBidi" w:hAnsiTheme="majorBidi" w:cstheme="majorBidi"/>
        </w:rPr>
        <w:tab/>
      </w:r>
    </w:p>
    <w:p w14:paraId="54E81EB8" w14:textId="7B8CD571" w:rsidR="00105D54" w:rsidRPr="000645E6" w:rsidRDefault="00105D54" w:rsidP="000645E6"/>
    <w:sectPr w:rsidR="00105D54" w:rsidRPr="000645E6" w:rsidSect="00532DC4">
      <w:headerReference w:type="even" r:id="rId117"/>
      <w:headerReference w:type="default" r:id="rId118"/>
      <w:footerReference w:type="even" r:id="rId119"/>
      <w:footerReference w:type="default" r:id="rId120"/>
      <w:headerReference w:type="first" r:id="rId121"/>
      <w:footerReference w:type="first" r:id="rId122"/>
      <w:pgSz w:w="16838" w:h="11906" w:orient="landscape"/>
      <w:pgMar w:top="1871" w:right="1440" w:bottom="1418"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1F16" w14:textId="77777777" w:rsidR="00D169DB" w:rsidRDefault="00D169DB" w:rsidP="005905CE">
      <w:pPr>
        <w:spacing w:line="240" w:lineRule="auto"/>
      </w:pPr>
      <w:r>
        <w:separator/>
      </w:r>
    </w:p>
  </w:endnote>
  <w:endnote w:type="continuationSeparator" w:id="0">
    <w:p w14:paraId="744B07D3" w14:textId="77777777" w:rsidR="00D169DB" w:rsidRDefault="00D169DB" w:rsidP="005905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calaOT">
    <w:altName w:val="Calibri"/>
    <w:panose1 w:val="00000000000000000000"/>
    <w:charset w:val="00"/>
    <w:family w:val="modern"/>
    <w:notTrueType/>
    <w:pitch w:val="variable"/>
    <w:sig w:usb0="800000EF" w:usb1="5000E05B"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ntonSans Medium">
    <w:panose1 w:val="00000000000000000000"/>
    <w:charset w:val="00"/>
    <w:family w:val="modern"/>
    <w:notTrueType/>
    <w:pitch w:val="variable"/>
    <w:sig w:usb0="800000AF" w:usb1="5000204A"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815820"/>
      <w:docPartObj>
        <w:docPartGallery w:val="Page Numbers (Bottom of Page)"/>
        <w:docPartUnique/>
      </w:docPartObj>
    </w:sdtPr>
    <w:sdtEndPr>
      <w:rPr>
        <w:noProof/>
      </w:rPr>
    </w:sdtEndPr>
    <w:sdtContent>
      <w:p w14:paraId="55746136" w14:textId="77777777" w:rsidR="00BA50BA" w:rsidRDefault="00BA50B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CC226A9" w14:textId="77777777" w:rsidR="00BA50BA" w:rsidRPr="00A63524" w:rsidRDefault="00BA50BA" w:rsidP="008E2ECC">
    <w:pPr>
      <w:tabs>
        <w:tab w:val="left" w:pos="-284"/>
        <w:tab w:val="left" w:pos="6521"/>
      </w:tabs>
      <w:spacing w:after="120" w:line="240" w:lineRule="exact"/>
      <w:ind w:right="-341"/>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1908C" w14:textId="77777777" w:rsidR="001E5C5C" w:rsidRDefault="001E5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C1C52" w14:textId="77777777" w:rsidR="00945E0F" w:rsidRPr="00A63524" w:rsidRDefault="00945E0F" w:rsidP="008E2ECC">
    <w:pPr>
      <w:tabs>
        <w:tab w:val="left" w:pos="-284"/>
        <w:tab w:val="left" w:pos="6521"/>
      </w:tabs>
      <w:spacing w:after="120" w:line="240" w:lineRule="exact"/>
      <w:ind w:right="-341"/>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9961" w14:textId="77777777" w:rsidR="001E5C5C" w:rsidRDefault="001E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26D7D" w14:textId="77777777" w:rsidR="00D169DB" w:rsidRDefault="00D169DB" w:rsidP="005905CE">
      <w:pPr>
        <w:spacing w:line="240" w:lineRule="auto"/>
      </w:pPr>
      <w:r>
        <w:separator/>
      </w:r>
    </w:p>
  </w:footnote>
  <w:footnote w:type="continuationSeparator" w:id="0">
    <w:p w14:paraId="05DD7709" w14:textId="77777777" w:rsidR="00D169DB" w:rsidRDefault="00D169DB" w:rsidP="005905CE">
      <w:pPr>
        <w:spacing w:line="240" w:lineRule="auto"/>
      </w:pPr>
      <w:r>
        <w:continuationSeparator/>
      </w:r>
    </w:p>
  </w:footnote>
  <w:footnote w:id="1">
    <w:p w14:paraId="441D0B7E" w14:textId="77777777" w:rsidR="00BA50BA" w:rsidRPr="00582231" w:rsidRDefault="00BA50BA" w:rsidP="00582231">
      <w:pPr>
        <w:pStyle w:val="FootnoteText"/>
        <w:ind w:left="404" w:firstLine="0"/>
      </w:pPr>
      <w:r w:rsidRPr="00582231">
        <w:t>The Polish Card (</w:t>
      </w:r>
      <w:r w:rsidRPr="00582231">
        <w:rPr>
          <w:i/>
          <w:iCs/>
        </w:rPr>
        <w:t>Karta Polaka</w:t>
      </w:r>
      <w:r w:rsidRPr="00582231">
        <w:t xml:space="preserve">) certifies Polish heritage and facilitates access to visas, employment, and residency in Poland. Lithuania, by contrast, offers a descent-based citizenship restoration process, though none of </w:t>
      </w:r>
      <w:r>
        <w:t>our</w:t>
      </w:r>
      <w:r w:rsidRPr="00582231">
        <w:t xml:space="preserve"> participants reported benefiting from it.</w:t>
      </w:r>
    </w:p>
    <w:p w14:paraId="294EC7BA" w14:textId="77777777" w:rsidR="00BA50BA" w:rsidRPr="00D04A2D" w:rsidRDefault="00BA50BA" w:rsidP="00493D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6342" w14:textId="77777777" w:rsidR="001E5C5C" w:rsidRDefault="001E5C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5847F" w14:textId="77777777" w:rsidR="001E5C5C" w:rsidRDefault="001E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D219A" w14:textId="77777777" w:rsidR="001E5C5C" w:rsidRDefault="001E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E5F10"/>
    <w:multiLevelType w:val="hybridMultilevel"/>
    <w:tmpl w:val="FCC0DD9C"/>
    <w:lvl w:ilvl="0" w:tplc="45BCC564">
      <w:start w:val="1"/>
      <w:numFmt w:val="decimal"/>
      <w:lvlText w:val="%1."/>
      <w:lvlJc w:val="left"/>
      <w:pPr>
        <w:ind w:left="720" w:hanging="360"/>
      </w:pPr>
      <w:rPr>
        <w:b w:val="0"/>
        <w:bCs w:val="0"/>
        <w:i w:val="0"/>
        <w:iCs w:val="0"/>
      </w:rPr>
    </w:lvl>
    <w:lvl w:ilvl="1" w:tplc="63901B74">
      <w:start w:val="1"/>
      <w:numFmt w:val="lowerLetter"/>
      <w:lvlText w:val="%2."/>
      <w:lvlJc w:val="left"/>
      <w:pPr>
        <w:ind w:left="1440" w:hanging="360"/>
      </w:pPr>
      <w:rPr>
        <w:b w:val="0"/>
        <w:bCs w:val="0"/>
        <w:i w:val="0"/>
        <w:iCs w:val="0"/>
      </w:rPr>
    </w:lvl>
    <w:lvl w:ilvl="2" w:tplc="041D001B">
      <w:start w:val="1"/>
      <w:numFmt w:val="lowerRoman"/>
      <w:lvlText w:val="%3."/>
      <w:lvlJc w:val="right"/>
      <w:pPr>
        <w:ind w:left="1881" w:hanging="180"/>
      </w:pPr>
    </w:lvl>
    <w:lvl w:ilvl="3" w:tplc="041D000F">
      <w:start w:val="1"/>
      <w:numFmt w:val="decimal"/>
      <w:lvlText w:val="%4."/>
      <w:lvlJc w:val="left"/>
      <w:pPr>
        <w:ind w:left="2629"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4CA52959"/>
    <w:multiLevelType w:val="hybridMultilevel"/>
    <w:tmpl w:val="E31410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0007025"/>
    <w:multiLevelType w:val="hybridMultilevel"/>
    <w:tmpl w:val="B3EAB48A"/>
    <w:lvl w:ilvl="0" w:tplc="C068CFC4">
      <w:start w:val="1"/>
      <w:numFmt w:val="decimal"/>
      <w:pStyle w:val="ListParagraph"/>
      <w:lvlText w:val="%1."/>
      <w:lvlJc w:val="left"/>
      <w:pPr>
        <w:ind w:left="2231" w:hanging="360"/>
      </w:pPr>
      <w:rPr>
        <w:rFonts w:hint="default"/>
      </w:rPr>
    </w:lvl>
    <w:lvl w:ilvl="1" w:tplc="041D0019" w:tentative="1">
      <w:start w:val="1"/>
      <w:numFmt w:val="lowerLetter"/>
      <w:lvlText w:val="%2."/>
      <w:lvlJc w:val="left"/>
      <w:pPr>
        <w:ind w:left="2951" w:hanging="360"/>
      </w:pPr>
    </w:lvl>
    <w:lvl w:ilvl="2" w:tplc="041D001B" w:tentative="1">
      <w:start w:val="1"/>
      <w:numFmt w:val="lowerRoman"/>
      <w:lvlText w:val="%3."/>
      <w:lvlJc w:val="right"/>
      <w:pPr>
        <w:ind w:left="3671" w:hanging="180"/>
      </w:pPr>
    </w:lvl>
    <w:lvl w:ilvl="3" w:tplc="041D000F" w:tentative="1">
      <w:start w:val="1"/>
      <w:numFmt w:val="decimal"/>
      <w:lvlText w:val="%4."/>
      <w:lvlJc w:val="left"/>
      <w:pPr>
        <w:ind w:left="4391" w:hanging="360"/>
      </w:pPr>
    </w:lvl>
    <w:lvl w:ilvl="4" w:tplc="041D0019" w:tentative="1">
      <w:start w:val="1"/>
      <w:numFmt w:val="lowerLetter"/>
      <w:lvlText w:val="%5."/>
      <w:lvlJc w:val="left"/>
      <w:pPr>
        <w:ind w:left="5111" w:hanging="360"/>
      </w:pPr>
    </w:lvl>
    <w:lvl w:ilvl="5" w:tplc="041D001B" w:tentative="1">
      <w:start w:val="1"/>
      <w:numFmt w:val="lowerRoman"/>
      <w:lvlText w:val="%6."/>
      <w:lvlJc w:val="right"/>
      <w:pPr>
        <w:ind w:left="5831" w:hanging="180"/>
      </w:pPr>
    </w:lvl>
    <w:lvl w:ilvl="6" w:tplc="041D000F" w:tentative="1">
      <w:start w:val="1"/>
      <w:numFmt w:val="decimal"/>
      <w:lvlText w:val="%7."/>
      <w:lvlJc w:val="left"/>
      <w:pPr>
        <w:ind w:left="6551" w:hanging="360"/>
      </w:pPr>
    </w:lvl>
    <w:lvl w:ilvl="7" w:tplc="041D0019" w:tentative="1">
      <w:start w:val="1"/>
      <w:numFmt w:val="lowerLetter"/>
      <w:lvlText w:val="%8."/>
      <w:lvlJc w:val="left"/>
      <w:pPr>
        <w:ind w:left="7271" w:hanging="360"/>
      </w:pPr>
    </w:lvl>
    <w:lvl w:ilvl="8" w:tplc="041D001B" w:tentative="1">
      <w:start w:val="1"/>
      <w:numFmt w:val="lowerRoman"/>
      <w:lvlText w:val="%9."/>
      <w:lvlJc w:val="right"/>
      <w:pPr>
        <w:ind w:left="7991" w:hanging="180"/>
      </w:pPr>
    </w:lvl>
  </w:abstractNum>
  <w:abstractNum w:abstractNumId="3" w15:restartNumberingAfterBreak="0">
    <w:nsid w:val="79AC7BCF"/>
    <w:multiLevelType w:val="hybridMultilevel"/>
    <w:tmpl w:val="A462B05C"/>
    <w:lvl w:ilvl="0" w:tplc="0D00F67C">
      <w:start w:val="1"/>
      <w:numFmt w:val="decimal"/>
      <w:suff w:val="nothing"/>
      <w:lvlText w:val="%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136018510">
    <w:abstractNumId w:val="1"/>
  </w:num>
  <w:num w:numId="2" w16cid:durableId="587661778">
    <w:abstractNumId w:val="3"/>
  </w:num>
  <w:num w:numId="3" w16cid:durableId="347684602">
    <w:abstractNumId w:val="2"/>
  </w:num>
  <w:num w:numId="4" w16cid:durableId="1979410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BA50BA"/>
    <w:rsid w:val="00000F3D"/>
    <w:rsid w:val="000112B0"/>
    <w:rsid w:val="000206CB"/>
    <w:rsid w:val="000569F5"/>
    <w:rsid w:val="000645E6"/>
    <w:rsid w:val="000B085A"/>
    <w:rsid w:val="000B1F4D"/>
    <w:rsid w:val="000C3AD9"/>
    <w:rsid w:val="000F441F"/>
    <w:rsid w:val="00105D54"/>
    <w:rsid w:val="00112FD7"/>
    <w:rsid w:val="00145A37"/>
    <w:rsid w:val="001C3FE7"/>
    <w:rsid w:val="001D5B98"/>
    <w:rsid w:val="001E5C5C"/>
    <w:rsid w:val="002045BF"/>
    <w:rsid w:val="00217CAF"/>
    <w:rsid w:val="002872E2"/>
    <w:rsid w:val="0029575A"/>
    <w:rsid w:val="002C1EB1"/>
    <w:rsid w:val="002D57C8"/>
    <w:rsid w:val="002F2DCB"/>
    <w:rsid w:val="00363C8E"/>
    <w:rsid w:val="00370BCF"/>
    <w:rsid w:val="003B2055"/>
    <w:rsid w:val="003B22A0"/>
    <w:rsid w:val="003C066F"/>
    <w:rsid w:val="003E1F62"/>
    <w:rsid w:val="003E5391"/>
    <w:rsid w:val="00420A63"/>
    <w:rsid w:val="00441218"/>
    <w:rsid w:val="0044720B"/>
    <w:rsid w:val="00447876"/>
    <w:rsid w:val="00475976"/>
    <w:rsid w:val="004B1691"/>
    <w:rsid w:val="004C4FBB"/>
    <w:rsid w:val="004D63C4"/>
    <w:rsid w:val="00525A02"/>
    <w:rsid w:val="00532DC4"/>
    <w:rsid w:val="00575499"/>
    <w:rsid w:val="005905CE"/>
    <w:rsid w:val="00594AF5"/>
    <w:rsid w:val="005D274E"/>
    <w:rsid w:val="005E1905"/>
    <w:rsid w:val="006078EB"/>
    <w:rsid w:val="006B7935"/>
    <w:rsid w:val="006C1F85"/>
    <w:rsid w:val="006E59D2"/>
    <w:rsid w:val="00741452"/>
    <w:rsid w:val="00781EC1"/>
    <w:rsid w:val="00795703"/>
    <w:rsid w:val="007B58B6"/>
    <w:rsid w:val="007E5729"/>
    <w:rsid w:val="007F0DE0"/>
    <w:rsid w:val="00856A9C"/>
    <w:rsid w:val="00897490"/>
    <w:rsid w:val="008A5966"/>
    <w:rsid w:val="008E2ECC"/>
    <w:rsid w:val="00900CD4"/>
    <w:rsid w:val="00926D53"/>
    <w:rsid w:val="00945E0F"/>
    <w:rsid w:val="009736E9"/>
    <w:rsid w:val="00986738"/>
    <w:rsid w:val="009F74BD"/>
    <w:rsid w:val="00A037DB"/>
    <w:rsid w:val="00A10A79"/>
    <w:rsid w:val="00A259B8"/>
    <w:rsid w:val="00A4043F"/>
    <w:rsid w:val="00A4502F"/>
    <w:rsid w:val="00A50FA7"/>
    <w:rsid w:val="00A563FC"/>
    <w:rsid w:val="00A5777E"/>
    <w:rsid w:val="00A63524"/>
    <w:rsid w:val="00A85EAB"/>
    <w:rsid w:val="00A94CE1"/>
    <w:rsid w:val="00A95457"/>
    <w:rsid w:val="00AC28B9"/>
    <w:rsid w:val="00AE1E56"/>
    <w:rsid w:val="00B23DED"/>
    <w:rsid w:val="00B348E1"/>
    <w:rsid w:val="00B6222D"/>
    <w:rsid w:val="00B62D82"/>
    <w:rsid w:val="00B81D25"/>
    <w:rsid w:val="00BA009A"/>
    <w:rsid w:val="00BA50BA"/>
    <w:rsid w:val="00BD57AD"/>
    <w:rsid w:val="00BF47DF"/>
    <w:rsid w:val="00C4552B"/>
    <w:rsid w:val="00C803B0"/>
    <w:rsid w:val="00C81594"/>
    <w:rsid w:val="00C90658"/>
    <w:rsid w:val="00CA70BC"/>
    <w:rsid w:val="00CB36C3"/>
    <w:rsid w:val="00D04826"/>
    <w:rsid w:val="00D169DB"/>
    <w:rsid w:val="00D96BB1"/>
    <w:rsid w:val="00DC456D"/>
    <w:rsid w:val="00E47A50"/>
    <w:rsid w:val="00EC71D2"/>
    <w:rsid w:val="00F44E8D"/>
    <w:rsid w:val="00F62B8F"/>
    <w:rsid w:val="00F936D8"/>
    <w:rsid w:val="00FA172E"/>
    <w:rsid w:val="00FA56EF"/>
    <w:rsid w:val="00FD38FE"/>
    <w:rsid w:val="00FD5556"/>
    <w:rsid w:val="00FD5958"/>
    <w:rsid w:val="00FF2E7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54B0E"/>
  <w15:chartTrackingRefBased/>
  <w15:docId w15:val="{47D8A93A-25B1-4ABE-BB63-76EF2340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line="259" w:lineRule="auto"/>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0BA"/>
    <w:rPr>
      <w:rFonts w:ascii="Times New Roman" w:hAnsi="Times New Roman"/>
      <w:lang w:val="en-US"/>
    </w:rPr>
  </w:style>
  <w:style w:type="paragraph" w:styleId="Heading1">
    <w:name w:val="heading 1"/>
    <w:basedOn w:val="Normal"/>
    <w:next w:val="BodyText"/>
    <w:link w:val="Heading1Char"/>
    <w:uiPriority w:val="9"/>
    <w:qFormat/>
    <w:rsid w:val="00BA50BA"/>
    <w:pPr>
      <w:spacing w:before="100" w:beforeAutospacing="1" w:after="100" w:afterAutospacing="1" w:line="240" w:lineRule="auto"/>
      <w:ind w:right="1871"/>
      <w:outlineLvl w:val="0"/>
    </w:pPr>
    <w:rPr>
      <w:rFonts w:ascii="Arial" w:hAnsi="Arial"/>
      <w:b/>
    </w:rPr>
  </w:style>
  <w:style w:type="paragraph" w:styleId="Heading2">
    <w:name w:val="heading 2"/>
    <w:basedOn w:val="Normal"/>
    <w:next w:val="BodyText"/>
    <w:link w:val="Heading2Char"/>
    <w:uiPriority w:val="9"/>
    <w:unhideWhenUsed/>
    <w:qFormat/>
    <w:rsid w:val="00BA50BA"/>
    <w:pPr>
      <w:spacing w:before="100" w:beforeAutospacing="1" w:after="100" w:afterAutospacing="1" w:line="260" w:lineRule="exact"/>
      <w:ind w:right="1871"/>
      <w:outlineLvl w:val="1"/>
    </w:pPr>
    <w:rPr>
      <w:rFonts w:ascii="Arial" w:hAnsi="Arial"/>
      <w:b/>
      <w:sz w:val="20"/>
      <w:szCs w:val="20"/>
    </w:rPr>
  </w:style>
  <w:style w:type="paragraph" w:styleId="Heading3">
    <w:name w:val="heading 3"/>
    <w:basedOn w:val="Normal"/>
    <w:next w:val="Normal"/>
    <w:link w:val="Heading3Char"/>
    <w:uiPriority w:val="9"/>
    <w:semiHidden/>
    <w:unhideWhenUsed/>
    <w:rsid w:val="00BA50BA"/>
    <w:pPr>
      <w:keepNext/>
      <w:keepLines/>
      <w:spacing w:before="200"/>
      <w:outlineLvl w:val="2"/>
    </w:pPr>
    <w:rPr>
      <w:rFonts w:ascii="Arial" w:eastAsiaTheme="majorEastAsia" w:hAnsi="Arial" w:cstheme="majorBidi"/>
      <w:bCs/>
      <w:sz w:val="20"/>
    </w:rPr>
  </w:style>
  <w:style w:type="paragraph" w:styleId="Heading4">
    <w:name w:val="heading 4"/>
    <w:basedOn w:val="Normal"/>
    <w:next w:val="Normal"/>
    <w:link w:val="Heading4Char"/>
    <w:uiPriority w:val="9"/>
    <w:semiHidden/>
    <w:unhideWhenUsed/>
    <w:qFormat/>
    <w:rsid w:val="00BA50BA"/>
    <w:pPr>
      <w:keepNext/>
      <w:keepLines/>
      <w:spacing w:before="80" w:after="40"/>
      <w:outlineLvl w:val="3"/>
    </w:pPr>
    <w:rPr>
      <w:rFonts w:asciiTheme="minorHAnsi" w:eastAsiaTheme="majorEastAsia" w:hAnsiTheme="minorHAnsi" w:cstheme="majorBidi"/>
      <w:i/>
      <w:iCs/>
      <w:color w:val="B38F0E" w:themeColor="accent1" w:themeShade="BF"/>
    </w:rPr>
  </w:style>
  <w:style w:type="paragraph" w:styleId="Heading5">
    <w:name w:val="heading 5"/>
    <w:basedOn w:val="Normal"/>
    <w:next w:val="Normal"/>
    <w:link w:val="Heading5Char"/>
    <w:uiPriority w:val="9"/>
    <w:semiHidden/>
    <w:unhideWhenUsed/>
    <w:qFormat/>
    <w:rsid w:val="00BA50BA"/>
    <w:pPr>
      <w:keepNext/>
      <w:keepLines/>
      <w:spacing w:before="80" w:after="40"/>
      <w:outlineLvl w:val="4"/>
    </w:pPr>
    <w:rPr>
      <w:rFonts w:asciiTheme="minorHAnsi" w:eastAsiaTheme="majorEastAsia" w:hAnsiTheme="minorHAnsi" w:cstheme="majorBidi"/>
      <w:color w:val="B38F0E" w:themeColor="accent1" w:themeShade="BF"/>
    </w:rPr>
  </w:style>
  <w:style w:type="paragraph" w:styleId="Heading6">
    <w:name w:val="heading 6"/>
    <w:basedOn w:val="Normal"/>
    <w:next w:val="Normal"/>
    <w:link w:val="Heading6Char"/>
    <w:uiPriority w:val="9"/>
    <w:semiHidden/>
    <w:unhideWhenUsed/>
    <w:qFormat/>
    <w:rsid w:val="00BA50B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A50B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A50B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A50B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50BA"/>
    <w:pPr>
      <w:tabs>
        <w:tab w:val="center" w:pos="4536"/>
        <w:tab w:val="right" w:pos="9072"/>
      </w:tabs>
      <w:spacing w:line="240" w:lineRule="auto"/>
    </w:pPr>
  </w:style>
  <w:style w:type="character" w:customStyle="1" w:styleId="HeaderChar">
    <w:name w:val="Header Char"/>
    <w:basedOn w:val="DefaultParagraphFont"/>
    <w:link w:val="Header"/>
    <w:uiPriority w:val="99"/>
    <w:rsid w:val="00BA50BA"/>
    <w:rPr>
      <w:rFonts w:ascii="Times New Roman" w:hAnsi="Times New Roman"/>
      <w:lang w:val="en-US"/>
    </w:rPr>
  </w:style>
  <w:style w:type="paragraph" w:styleId="Footer">
    <w:name w:val="footer"/>
    <w:basedOn w:val="Normal"/>
    <w:link w:val="FooterChar"/>
    <w:uiPriority w:val="99"/>
    <w:unhideWhenUsed/>
    <w:rsid w:val="00BA50BA"/>
    <w:pPr>
      <w:tabs>
        <w:tab w:val="center" w:pos="4536"/>
        <w:tab w:val="right" w:pos="9072"/>
      </w:tabs>
      <w:spacing w:line="240" w:lineRule="auto"/>
    </w:pPr>
  </w:style>
  <w:style w:type="character" w:customStyle="1" w:styleId="FooterChar">
    <w:name w:val="Footer Char"/>
    <w:basedOn w:val="DefaultParagraphFont"/>
    <w:link w:val="Footer"/>
    <w:uiPriority w:val="99"/>
    <w:rsid w:val="00BA50BA"/>
    <w:rPr>
      <w:rFonts w:ascii="Times New Roman" w:hAnsi="Times New Roman"/>
      <w:lang w:val="en-US"/>
    </w:rPr>
  </w:style>
  <w:style w:type="paragraph" w:styleId="ListParagraph">
    <w:name w:val="List Paragraph"/>
    <w:basedOn w:val="Normal"/>
    <w:link w:val="ListParagraphChar"/>
    <w:uiPriority w:val="34"/>
    <w:qFormat/>
    <w:rsid w:val="00BA50BA"/>
    <w:pPr>
      <w:numPr>
        <w:numId w:val="3"/>
      </w:numPr>
      <w:spacing w:before="100" w:beforeAutospacing="1" w:after="100" w:afterAutospacing="1" w:line="260" w:lineRule="exact"/>
      <w:ind w:left="360"/>
      <w:contextualSpacing/>
    </w:pPr>
    <w:rPr>
      <w:szCs w:val="20"/>
    </w:rPr>
  </w:style>
  <w:style w:type="character" w:styleId="Hyperlink">
    <w:name w:val="Hyperlink"/>
    <w:basedOn w:val="DefaultParagraphFont"/>
    <w:uiPriority w:val="99"/>
    <w:unhideWhenUsed/>
    <w:rsid w:val="00BA50BA"/>
    <w:rPr>
      <w:rFonts w:ascii="Times New Roman" w:hAnsi="Times New Roman"/>
      <w:color w:val="0563C1" w:themeColor="hyperlink"/>
      <w:sz w:val="22"/>
      <w:u w:val="single"/>
    </w:rPr>
  </w:style>
  <w:style w:type="paragraph" w:styleId="BalloonText">
    <w:name w:val="Balloon Text"/>
    <w:basedOn w:val="Normal"/>
    <w:link w:val="BalloonTextChar"/>
    <w:uiPriority w:val="99"/>
    <w:semiHidden/>
    <w:unhideWhenUsed/>
    <w:rsid w:val="00BA50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0BA"/>
    <w:rPr>
      <w:rFonts w:ascii="Segoe UI" w:hAnsi="Segoe UI" w:cs="Segoe UI"/>
      <w:sz w:val="18"/>
      <w:szCs w:val="18"/>
      <w:lang w:val="en-US"/>
    </w:rPr>
  </w:style>
  <w:style w:type="character" w:customStyle="1" w:styleId="Heading1Char">
    <w:name w:val="Heading 1 Char"/>
    <w:basedOn w:val="DefaultParagraphFont"/>
    <w:link w:val="Heading1"/>
    <w:uiPriority w:val="9"/>
    <w:rsid w:val="00BA50BA"/>
    <w:rPr>
      <w:rFonts w:ascii="Arial" w:hAnsi="Arial"/>
      <w:b/>
      <w:lang w:val="en-US"/>
    </w:rPr>
  </w:style>
  <w:style w:type="character" w:customStyle="1" w:styleId="Heading2Char">
    <w:name w:val="Heading 2 Char"/>
    <w:basedOn w:val="DefaultParagraphFont"/>
    <w:link w:val="Heading2"/>
    <w:uiPriority w:val="9"/>
    <w:rsid w:val="00BA50BA"/>
    <w:rPr>
      <w:rFonts w:ascii="Arial" w:hAnsi="Arial"/>
      <w:b/>
      <w:sz w:val="20"/>
      <w:szCs w:val="20"/>
      <w:lang w:val="en-US"/>
    </w:rPr>
  </w:style>
  <w:style w:type="character" w:customStyle="1" w:styleId="Heading3Char">
    <w:name w:val="Heading 3 Char"/>
    <w:basedOn w:val="DefaultParagraphFont"/>
    <w:link w:val="Heading3"/>
    <w:uiPriority w:val="9"/>
    <w:semiHidden/>
    <w:rsid w:val="00BA50BA"/>
    <w:rPr>
      <w:rFonts w:ascii="Arial" w:eastAsiaTheme="majorEastAsia" w:hAnsi="Arial" w:cstheme="majorBidi"/>
      <w:bCs/>
      <w:sz w:val="20"/>
      <w:lang w:val="en-US"/>
    </w:rPr>
  </w:style>
  <w:style w:type="paragraph" w:styleId="NoSpacing">
    <w:name w:val="No Spacing"/>
    <w:basedOn w:val="Normal"/>
    <w:uiPriority w:val="1"/>
    <w:qFormat/>
    <w:rsid w:val="00BA50BA"/>
  </w:style>
  <w:style w:type="paragraph" w:styleId="BodyText">
    <w:name w:val="Body Text"/>
    <w:basedOn w:val="Normal"/>
    <w:link w:val="BodyTextChar"/>
    <w:uiPriority w:val="99"/>
    <w:unhideWhenUsed/>
    <w:qFormat/>
    <w:rsid w:val="00BA50BA"/>
    <w:pPr>
      <w:spacing w:before="100" w:beforeAutospacing="1" w:after="100" w:afterAutospacing="1" w:line="260" w:lineRule="exact"/>
    </w:pPr>
  </w:style>
  <w:style w:type="character" w:customStyle="1" w:styleId="BodyTextChar">
    <w:name w:val="Body Text Char"/>
    <w:basedOn w:val="DefaultParagraphFont"/>
    <w:link w:val="BodyText"/>
    <w:uiPriority w:val="99"/>
    <w:rsid w:val="00BA50BA"/>
    <w:rPr>
      <w:rFonts w:ascii="Times New Roman" w:hAnsi="Times New Roman"/>
      <w:lang w:val="en-US"/>
    </w:rPr>
  </w:style>
  <w:style w:type="character" w:customStyle="1" w:styleId="Heading4Char">
    <w:name w:val="Heading 4 Char"/>
    <w:basedOn w:val="DefaultParagraphFont"/>
    <w:link w:val="Heading4"/>
    <w:uiPriority w:val="9"/>
    <w:semiHidden/>
    <w:rsid w:val="00BA50BA"/>
    <w:rPr>
      <w:rFonts w:eastAsiaTheme="majorEastAsia" w:cstheme="majorBidi"/>
      <w:i/>
      <w:iCs/>
      <w:color w:val="B38F0E" w:themeColor="accent1" w:themeShade="BF"/>
      <w:lang w:val="en-US"/>
    </w:rPr>
  </w:style>
  <w:style w:type="character" w:customStyle="1" w:styleId="Heading5Char">
    <w:name w:val="Heading 5 Char"/>
    <w:basedOn w:val="DefaultParagraphFont"/>
    <w:link w:val="Heading5"/>
    <w:uiPriority w:val="9"/>
    <w:semiHidden/>
    <w:rsid w:val="00BA50BA"/>
    <w:rPr>
      <w:rFonts w:eastAsiaTheme="majorEastAsia" w:cstheme="majorBidi"/>
      <w:color w:val="B38F0E" w:themeColor="accent1" w:themeShade="BF"/>
      <w:lang w:val="en-US"/>
    </w:rPr>
  </w:style>
  <w:style w:type="character" w:customStyle="1" w:styleId="Heading6Char">
    <w:name w:val="Heading 6 Char"/>
    <w:basedOn w:val="DefaultParagraphFont"/>
    <w:link w:val="Heading6"/>
    <w:uiPriority w:val="9"/>
    <w:semiHidden/>
    <w:rsid w:val="00BA50BA"/>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BA50BA"/>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BA50BA"/>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BA50BA"/>
    <w:rPr>
      <w:rFonts w:eastAsiaTheme="majorEastAsia" w:cstheme="majorBidi"/>
      <w:color w:val="272727" w:themeColor="text1" w:themeTint="D8"/>
      <w:lang w:val="en-US"/>
    </w:rPr>
  </w:style>
  <w:style w:type="paragraph" w:styleId="Title">
    <w:name w:val="Title"/>
    <w:basedOn w:val="Normal"/>
    <w:next w:val="Normal"/>
    <w:link w:val="TitleChar"/>
    <w:uiPriority w:val="10"/>
    <w:rsid w:val="00BA50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0BA"/>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rsid w:val="00BA50BA"/>
    <w:pPr>
      <w:numPr>
        <w:ilvl w:val="1"/>
      </w:numPr>
      <w:spacing w:after="160"/>
      <w:ind w:firstLine="284"/>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0BA"/>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rsid w:val="00BA50B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A50BA"/>
    <w:rPr>
      <w:rFonts w:ascii="Times New Roman" w:hAnsi="Times New Roman"/>
      <w:i/>
      <w:iCs/>
      <w:color w:val="404040" w:themeColor="text1" w:themeTint="BF"/>
      <w:lang w:val="en-US"/>
    </w:rPr>
  </w:style>
  <w:style w:type="character" w:styleId="IntenseEmphasis">
    <w:name w:val="Intense Emphasis"/>
    <w:basedOn w:val="DefaultParagraphFont"/>
    <w:uiPriority w:val="21"/>
    <w:rsid w:val="00BA50BA"/>
    <w:rPr>
      <w:i/>
      <w:iCs/>
      <w:color w:val="B38F0E" w:themeColor="accent1" w:themeShade="BF"/>
    </w:rPr>
  </w:style>
  <w:style w:type="paragraph" w:styleId="IntenseQuote">
    <w:name w:val="Intense Quote"/>
    <w:basedOn w:val="Normal"/>
    <w:next w:val="Normal"/>
    <w:link w:val="IntenseQuoteChar"/>
    <w:uiPriority w:val="30"/>
    <w:rsid w:val="00BA50BA"/>
    <w:pPr>
      <w:pBdr>
        <w:top w:val="single" w:sz="4" w:space="10" w:color="B38F0E" w:themeColor="accent1" w:themeShade="BF"/>
        <w:bottom w:val="single" w:sz="4" w:space="10" w:color="B38F0E" w:themeColor="accent1" w:themeShade="BF"/>
      </w:pBdr>
      <w:spacing w:before="360" w:after="360"/>
      <w:ind w:left="864" w:right="864"/>
      <w:jc w:val="center"/>
    </w:pPr>
    <w:rPr>
      <w:i/>
      <w:iCs/>
      <w:color w:val="B38F0E" w:themeColor="accent1" w:themeShade="BF"/>
    </w:rPr>
  </w:style>
  <w:style w:type="character" w:customStyle="1" w:styleId="IntenseQuoteChar">
    <w:name w:val="Intense Quote Char"/>
    <w:basedOn w:val="DefaultParagraphFont"/>
    <w:link w:val="IntenseQuote"/>
    <w:uiPriority w:val="30"/>
    <w:rsid w:val="00BA50BA"/>
    <w:rPr>
      <w:rFonts w:ascii="Times New Roman" w:hAnsi="Times New Roman"/>
      <w:i/>
      <w:iCs/>
      <w:color w:val="B38F0E" w:themeColor="accent1" w:themeShade="BF"/>
      <w:lang w:val="en-US"/>
    </w:rPr>
  </w:style>
  <w:style w:type="character" w:styleId="IntenseReference">
    <w:name w:val="Intense Reference"/>
    <w:basedOn w:val="DefaultParagraphFont"/>
    <w:uiPriority w:val="32"/>
    <w:rsid w:val="00BA50BA"/>
    <w:rPr>
      <w:b/>
      <w:bCs/>
      <w:smallCaps/>
      <w:color w:val="B38F0E" w:themeColor="accent1" w:themeShade="BF"/>
      <w:spacing w:val="5"/>
    </w:rPr>
  </w:style>
  <w:style w:type="paragraph" w:styleId="CommentText">
    <w:name w:val="annotation text"/>
    <w:basedOn w:val="Normal"/>
    <w:link w:val="CommentTextChar"/>
    <w:uiPriority w:val="99"/>
    <w:unhideWhenUsed/>
    <w:rsid w:val="00BA50BA"/>
    <w:pPr>
      <w:spacing w:line="240" w:lineRule="auto"/>
    </w:pPr>
    <w:rPr>
      <w:sz w:val="20"/>
      <w:szCs w:val="20"/>
    </w:rPr>
  </w:style>
  <w:style w:type="character" w:customStyle="1" w:styleId="CommentTextChar">
    <w:name w:val="Comment Text Char"/>
    <w:basedOn w:val="DefaultParagraphFont"/>
    <w:link w:val="CommentText"/>
    <w:uiPriority w:val="99"/>
    <w:rsid w:val="00BA50BA"/>
    <w:rPr>
      <w:rFonts w:ascii="Times New Roman" w:hAnsi="Times New Roman"/>
      <w:sz w:val="20"/>
      <w:szCs w:val="20"/>
      <w:lang w:val="en-US"/>
    </w:rPr>
  </w:style>
  <w:style w:type="character" w:styleId="CommentReference">
    <w:name w:val="annotation reference"/>
    <w:basedOn w:val="DefaultParagraphFont"/>
    <w:uiPriority w:val="99"/>
    <w:semiHidden/>
    <w:unhideWhenUsed/>
    <w:rsid w:val="00BA50BA"/>
    <w:rPr>
      <w:sz w:val="16"/>
      <w:szCs w:val="16"/>
    </w:rPr>
  </w:style>
  <w:style w:type="paragraph" w:styleId="Revision">
    <w:name w:val="Revision"/>
    <w:hidden/>
    <w:uiPriority w:val="99"/>
    <w:semiHidden/>
    <w:rsid w:val="00BA50BA"/>
    <w:pPr>
      <w:spacing w:line="240" w:lineRule="auto"/>
      <w:ind w:firstLine="0"/>
      <w:jc w:val="left"/>
    </w:pPr>
    <w:rPr>
      <w:rFonts w:ascii="Times New Roman" w:hAnsi="Times New Roman"/>
      <w:lang w:val="en-US"/>
    </w:rPr>
  </w:style>
  <w:style w:type="character" w:styleId="Strong">
    <w:name w:val="Strong"/>
    <w:basedOn w:val="DefaultParagraphFont"/>
    <w:uiPriority w:val="22"/>
    <w:qFormat/>
    <w:rsid w:val="00BA50BA"/>
    <w:rPr>
      <w:b/>
      <w:bCs/>
    </w:rPr>
  </w:style>
  <w:style w:type="character" w:customStyle="1" w:styleId="ListParagraphChar">
    <w:name w:val="List Paragraph Char"/>
    <w:basedOn w:val="DefaultParagraphFont"/>
    <w:link w:val="ListParagraph"/>
    <w:uiPriority w:val="34"/>
    <w:rsid w:val="00BA50BA"/>
    <w:rPr>
      <w:rFonts w:ascii="Times New Roman" w:hAnsi="Times New Roman"/>
      <w:szCs w:val="20"/>
      <w:lang w:val="en-US"/>
    </w:rPr>
  </w:style>
  <w:style w:type="paragraph" w:styleId="FootnoteText">
    <w:name w:val="footnote text"/>
    <w:basedOn w:val="Normal"/>
    <w:link w:val="FootnoteTextChar"/>
    <w:uiPriority w:val="99"/>
    <w:semiHidden/>
    <w:unhideWhenUsed/>
    <w:rsid w:val="00BA50BA"/>
    <w:pPr>
      <w:spacing w:line="240" w:lineRule="auto"/>
    </w:pPr>
    <w:rPr>
      <w:sz w:val="20"/>
      <w:szCs w:val="20"/>
    </w:rPr>
  </w:style>
  <w:style w:type="character" w:customStyle="1" w:styleId="FootnoteTextChar">
    <w:name w:val="Footnote Text Char"/>
    <w:basedOn w:val="DefaultParagraphFont"/>
    <w:link w:val="FootnoteText"/>
    <w:uiPriority w:val="99"/>
    <w:semiHidden/>
    <w:rsid w:val="00BA50BA"/>
    <w:rPr>
      <w:rFonts w:ascii="Times New Roman" w:hAnsi="Times New Roman"/>
      <w:sz w:val="20"/>
      <w:szCs w:val="20"/>
      <w:lang w:val="en-US"/>
    </w:rPr>
  </w:style>
  <w:style w:type="character" w:styleId="FootnoteReference">
    <w:name w:val="footnote reference"/>
    <w:basedOn w:val="DefaultParagraphFont"/>
    <w:uiPriority w:val="99"/>
    <w:semiHidden/>
    <w:unhideWhenUsed/>
    <w:rsid w:val="00BA50BA"/>
    <w:rPr>
      <w:vertAlign w:val="superscript"/>
    </w:rPr>
  </w:style>
  <w:style w:type="paragraph" w:customStyle="1" w:styleId="EndNoteBibliographyTitle">
    <w:name w:val="EndNote Bibliography Title"/>
    <w:basedOn w:val="Normal"/>
    <w:link w:val="EndNoteBibliographyTitleChar"/>
    <w:rsid w:val="00BA50BA"/>
    <w:pPr>
      <w:jc w:val="center"/>
    </w:pPr>
    <w:rPr>
      <w:rFonts w:cs="Times New Roman"/>
      <w:noProof/>
    </w:rPr>
  </w:style>
  <w:style w:type="character" w:customStyle="1" w:styleId="EndNoteBibliographyTitleChar">
    <w:name w:val="EndNote Bibliography Title Char"/>
    <w:basedOn w:val="DefaultParagraphFont"/>
    <w:link w:val="EndNoteBibliographyTitle"/>
    <w:rsid w:val="00BA50BA"/>
    <w:rPr>
      <w:rFonts w:ascii="Times New Roman" w:hAnsi="Times New Roman" w:cs="Times New Roman"/>
      <w:noProof/>
      <w:lang w:val="en-US"/>
    </w:rPr>
  </w:style>
  <w:style w:type="paragraph" w:customStyle="1" w:styleId="EndNoteBibliography">
    <w:name w:val="EndNote Bibliography"/>
    <w:basedOn w:val="Normal"/>
    <w:link w:val="EndNoteBibliographyChar"/>
    <w:rsid w:val="00BA50BA"/>
    <w:pPr>
      <w:spacing w:line="360" w:lineRule="auto"/>
    </w:pPr>
    <w:rPr>
      <w:rFonts w:cs="Times New Roman"/>
      <w:noProof/>
    </w:rPr>
  </w:style>
  <w:style w:type="character" w:customStyle="1" w:styleId="EndNoteBibliographyChar">
    <w:name w:val="EndNote Bibliography Char"/>
    <w:basedOn w:val="DefaultParagraphFont"/>
    <w:link w:val="EndNoteBibliography"/>
    <w:rsid w:val="00BA50BA"/>
    <w:rPr>
      <w:rFonts w:ascii="Times New Roman" w:hAnsi="Times New Roman" w:cs="Times New Roman"/>
      <w:noProof/>
      <w:lang w:val="en-US"/>
    </w:rPr>
  </w:style>
  <w:style w:type="character" w:styleId="UnresolvedMention">
    <w:name w:val="Unresolved Mention"/>
    <w:basedOn w:val="DefaultParagraphFont"/>
    <w:uiPriority w:val="99"/>
    <w:semiHidden/>
    <w:unhideWhenUsed/>
    <w:rsid w:val="00BA50B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A50BA"/>
    <w:rPr>
      <w:b/>
      <w:bCs/>
    </w:rPr>
  </w:style>
  <w:style w:type="character" w:customStyle="1" w:styleId="CommentSubjectChar">
    <w:name w:val="Comment Subject Char"/>
    <w:basedOn w:val="CommentTextChar"/>
    <w:link w:val="CommentSubject"/>
    <w:uiPriority w:val="99"/>
    <w:semiHidden/>
    <w:rsid w:val="00BA50BA"/>
    <w:rPr>
      <w:rFonts w:ascii="Times New Roman" w:hAnsi="Times New Roman"/>
      <w:b/>
      <w:bCs/>
      <w:sz w:val="20"/>
      <w:szCs w:val="20"/>
      <w:lang w:val="en-US"/>
    </w:rPr>
  </w:style>
  <w:style w:type="table" w:styleId="PlainTable5">
    <w:name w:val="Plain Table 5"/>
    <w:basedOn w:val="TableNormal"/>
    <w:uiPriority w:val="45"/>
    <w:rsid w:val="00BA50BA"/>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42"/>
    <w:rsid w:val="00BA50BA"/>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BA50BA"/>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A50BA"/>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NormalWeb">
    <w:name w:val="Normal (Web)"/>
    <w:basedOn w:val="Normal"/>
    <w:uiPriority w:val="99"/>
    <w:semiHidden/>
    <w:unhideWhenUsed/>
    <w:rsid w:val="00BA50B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rt.lt/en/news-in-english/19/1524291/iron-curtain-fell-on-belarusians-lithuanian-pm-accepts-mccain-freedom-award-rallies-support" TargetMode="External"/><Relationship Id="rId117" Type="http://schemas.openxmlformats.org/officeDocument/2006/relationships/header" Target="header1.xml"/><Relationship Id="rId21" Type="http://schemas.openxmlformats.org/officeDocument/2006/relationships/hyperlink" Target="https://doi.org/10.1080/08985626.2022.2047799" TargetMode="External"/><Relationship Id="rId42" Type="http://schemas.openxmlformats.org/officeDocument/2006/relationships/hyperlink" Target="http://www.jstor.com/stable/20159457" TargetMode="External"/><Relationship Id="rId47" Type="http://schemas.openxmlformats.org/officeDocument/2006/relationships/footer" Target="footer1.xml"/><Relationship Id="rId63" Type="http://schemas.openxmlformats.org/officeDocument/2006/relationships/hyperlink" Target="https://tm.lrv.lt/en/news/lithuania-refers-the-situation-in-belarus-to-the-prosecutor-of-the-international-criminal-court-to-investigate-the-crimes-against-humanity-committed-by-the-authoritarian-regime-of-lukashenko/" TargetMode="External"/><Relationship Id="rId68" Type="http://schemas.openxmlformats.org/officeDocument/2006/relationships/hyperlink" Target="https://www.euronews.com/2020/08/24/thousands-form-human-chain-in-lithuania-in-solidarity-with-belarus" TargetMode="External"/><Relationship Id="rId84" Type="http://schemas.openxmlformats.org/officeDocument/2006/relationships/hyperlink" Target="https://www.lrt.lt/en/news-in-english/19/2215657/lithuanian-ministry-proposes-tightening-rules-for-incoming-foreign-workers?utm_source=chatgpt.com" TargetMode="External"/><Relationship Id="rId89" Type="http://schemas.openxmlformats.org/officeDocument/2006/relationships/hyperlink" Target="https://sifted.eu/articles/belarusian-founders-in-warsaw" TargetMode="External"/><Relationship Id="rId112" Type="http://schemas.openxmlformats.org/officeDocument/2006/relationships/hyperlink" Target="https://e-seimas.lrs.lt/portal/legalAct/lt/TAD/02df4072423811eca8a1caec3ec4b244" TargetMode="External"/><Relationship Id="rId16" Type="http://schemas.openxmlformats.org/officeDocument/2006/relationships/hyperlink" Target="https://doi.org/10.1016/j.jbvi.2024.e00479" TargetMode="External"/><Relationship Id="rId107" Type="http://schemas.openxmlformats.org/officeDocument/2006/relationships/hyperlink" Target="https://dziennikustaw.gov.pl/DU/2023/547" TargetMode="External"/><Relationship Id="rId11" Type="http://schemas.openxmlformats.org/officeDocument/2006/relationships/hyperlink" Target="https://www.newsweek.com/lithuania-has-issued-over-16k-long-term-visas-belarus-citizens-past-9-months-1595493" TargetMode="External"/><Relationship Id="rId32" Type="http://schemas.openxmlformats.org/officeDocument/2006/relationships/hyperlink" Target="https://pantheon.world/profile/occupation/businessperson/country/belarus" TargetMode="External"/><Relationship Id="rId37" Type="http://schemas.openxmlformats.org/officeDocument/2006/relationships/hyperlink" Target="https://doi.org/10.1002/bsd2.127" TargetMode="External"/><Relationship Id="rId53" Type="http://schemas.openxmlformats.org/officeDocument/2006/relationships/hyperlink" Target="https://www.paih.gov.pl/en/news/20220905-poland_business_harbour_program" TargetMode="External"/><Relationship Id="rId58" Type="http://schemas.openxmlformats.org/officeDocument/2006/relationships/hyperlink" Target="https://www.theguardian.com/world/2024/oct/15/human-rights-groups-urge-polish-pm-to-shelve-plan-to-suspend-right-to-asylum?utm_source=chatgpt.com" TargetMode="External"/><Relationship Id="rId74" Type="http://schemas.openxmlformats.org/officeDocument/2006/relationships/hyperlink" Target="https://notesfrompoland.com/2024/05/13/tusk-pledges-further-fortification-of-belarus-border-amid-hybrid-war-of-illegal-migration/" TargetMode="External"/><Relationship Id="rId79" Type="http://schemas.openxmlformats.org/officeDocument/2006/relationships/hyperlink" Target="https://www.newsweek.com/lithuania-has-issued-over-16k-long-term-visas-belarus-citizens-past-9-months-1595493" TargetMode="External"/><Relationship Id="rId102" Type="http://schemas.openxmlformats.org/officeDocument/2006/relationships/hyperlink" Target="https://api.sejm.gov.pl/eli/acts/DU/2021/1918/text.pdf" TargetMode="External"/><Relationship Id="rId123"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s://nbp.pl/wp-content/uploads/2024/11/Raport_Imigranci_z-Bialorusi-2024-PL-DS-2024-WWW.pdf" TargetMode="External"/><Relationship Id="rId95" Type="http://schemas.openxmlformats.org/officeDocument/2006/relationships/hyperlink" Target="https://library.fes.de/pdf-files/bueros/belarus/19509.pdf" TargetMode="External"/><Relationship Id="rId22" Type="http://schemas.openxmlformats.org/officeDocument/2006/relationships/hyperlink" Target="https://www.osw.waw.pl/en/publikacje/osw-commentary/2024-01-10/increasingly-distant-neighbours-lithuania-towards-belarusians" TargetMode="External"/><Relationship Id="rId27" Type="http://schemas.openxmlformats.org/officeDocument/2006/relationships/hyperlink" Target="https://doi.org/10.1108/IJEBR-12-2021-1003" TargetMode="External"/><Relationship Id="rId43" Type="http://schemas.openxmlformats.org/officeDocument/2006/relationships/hyperlink" Target="https://doi.org/10.1177/1042258720943051" TargetMode="External"/><Relationship Id="rId48" Type="http://schemas.openxmlformats.org/officeDocument/2006/relationships/hyperlink" Target="https://www.gov.pl/web/poland-businessharbour-en/poland-business-harbour-the-polish-goverments-programme" TargetMode="External"/><Relationship Id="rId64" Type="http://schemas.openxmlformats.org/officeDocument/2006/relationships/hyperlink" Target="https://www.urm.lt/en/news/928/foreign-ministrys-statement-on-the-4th-anniversary-of-peaceful-protests-of-the-belarusian-people-against-the-fraudulent-presidential-elections:42967" TargetMode="External"/><Relationship Id="rId69" Type="http://schemas.openxmlformats.org/officeDocument/2006/relationships/hyperlink" Target="https://notesfrompoland.com/2021/07/15/poland-extends-visa-waiver-scheme-to-attract-ict-professionals-from-russia-and-ukraine/" TargetMode="External"/><Relationship Id="rId113" Type="http://schemas.openxmlformats.org/officeDocument/2006/relationships/hyperlink" Target="https://www.icmpd.org/file/download/53011/file/Attracting0International0Talent0to0Lithuania_WEB.pdf&#160;" TargetMode="External"/><Relationship Id="rId118" Type="http://schemas.openxmlformats.org/officeDocument/2006/relationships/header" Target="header2.xml"/><Relationship Id="rId80" Type="http://schemas.openxmlformats.org/officeDocument/2006/relationships/hyperlink" Target="https://www.rfi.fr/en/business-and-tech/20211103-belarusian-tech-firms-find-new-home-in-lithuania" TargetMode="External"/><Relationship Id="rId85" Type="http://schemas.openxmlformats.org/officeDocument/2006/relationships/hyperlink" Target="https://nashaniva.com/356344" TargetMode="External"/><Relationship Id="rId12" Type="http://schemas.openxmlformats.org/officeDocument/2006/relationships/hyperlink" Target="https://beroc.org/upload/medialibrary/c9a/c9a79de30d304fb1c99f33b110cd7ba6.pdf" TargetMode="External"/><Relationship Id="rId17" Type="http://schemas.openxmlformats.org/officeDocument/2006/relationships/hyperlink" Target="https://doi.org/10.1177/0021886320982715" TargetMode="External"/><Relationship Id="rId33" Type="http://schemas.openxmlformats.org/officeDocument/2006/relationships/hyperlink" Target="https://www.gov.pl/web/poland-businessharbour-en/poland-business-harbour-the-polish-goverments-programme" TargetMode="External"/><Relationship Id="rId38" Type="http://schemas.openxmlformats.org/officeDocument/2006/relationships/hyperlink" Target="https://doi.org/10.1007/978-3-031-04884-5_3" TargetMode="External"/><Relationship Id="rId59" Type="http://schemas.openxmlformats.org/officeDocument/2006/relationships/hyperlink" Target="https://www.urm.lt/en/news/928/lithuanias-foreign-minister-gabrielius-landsbergis-calls-for-the-immediate-release-of-political-prisoners-in-belarus:34550" TargetMode="External"/><Relationship Id="rId103" Type="http://schemas.openxmlformats.org/officeDocument/2006/relationships/hyperlink" Target="https://isap.sejm.gov.pl/isap.nsf/download.xsp/WDU20190001655/O/D20191655.pdf" TargetMode="External"/><Relationship Id="rId108" Type="http://schemas.openxmlformats.org/officeDocument/2006/relationships/hyperlink" Target="https://startupvisalithuania.com/" TargetMode="External"/><Relationship Id="rId124" Type="http://schemas.openxmlformats.org/officeDocument/2006/relationships/theme" Target="theme/theme1.xml"/><Relationship Id="rId54" Type="http://schemas.openxmlformats.org/officeDocument/2006/relationships/hyperlink" Target="https://mos.cudzoziemcy.gov.pl/ru/aktualnosci/zmiany_prawo_RU" TargetMode="External"/><Relationship Id="rId70" Type="http://schemas.openxmlformats.org/officeDocument/2006/relationships/hyperlink" Target="https://corporateimmigrationpartners.com/poland-new-changes-to-immigration-laws-announced/?utm_source=chatgpt.com" TargetMode="External"/><Relationship Id="rId75" Type="http://schemas.openxmlformats.org/officeDocument/2006/relationships/hyperlink" Target="https://tvpworld.com/83023165/eu-leaders-voice-solidarity-with-poland-over-belarus-orchestrated-migration%20/" TargetMode="External"/><Relationship Id="rId91" Type="http://schemas.openxmlformats.org/officeDocument/2006/relationships/hyperlink" Target="https://4liberty.eu/lithuania-takes-a-clear-stand-on-the-belarus-crisis/" TargetMode="External"/><Relationship Id="rId96" Type="http://schemas.openxmlformats.org/officeDocument/2006/relationships/hyperlink" Target="https://www.martenscentre.eu/wpcontent/uploads/2024/05/KA_book2023EN.pdf"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lrt.lt/en/news-in-english/19/2069753/closing-border-with-belarus-is-no-longer-relevant-lithuanian-president" TargetMode="External"/><Relationship Id="rId28" Type="http://schemas.openxmlformats.org/officeDocument/2006/relationships/hyperlink" Target="https://doi.org/10.1504/IJESB.2024.140300" TargetMode="External"/><Relationship Id="rId49" Type="http://schemas.openxmlformats.org/officeDocument/2006/relationships/hyperlink" Target="https://www.gov.pl/web/polishaid/poland-shows-solidarity-with-belarusian-students" TargetMode="External"/><Relationship Id="rId114" Type="http://schemas.openxmlformats.org/officeDocument/2006/relationships/hyperlink" Target="https://migracija.lrv.lt/en/news/foreigners-who-wish-to-work-in-lithuania-will-have-to-obtain-lithuanian-residence-permits-exceptions-will-only-apply-in-certain-cases/" TargetMode="External"/><Relationship Id="rId119" Type="http://schemas.openxmlformats.org/officeDocument/2006/relationships/footer" Target="footer2.xml"/><Relationship Id="rId44" Type="http://schemas.openxmlformats.org/officeDocument/2006/relationships/hyperlink" Target="https://doi.org/10.1080/08985626.2023.2216174" TargetMode="External"/><Relationship Id="rId60" Type="http://schemas.openxmlformats.org/officeDocument/2006/relationships/hyperlink" Target="https://mfa.lt/en/news/928/lithuanias-foreign-minister-gabrielius-landsbergis-calls-on-the-international-community-to-stand-in-solidarity-with-journalists-detained-and-imprisoned-in-belarus-and-to-seek-their-release:34662" TargetMode="External"/><Relationship Id="rId65" Type="http://schemas.openxmlformats.org/officeDocument/2006/relationships/hyperlink" Target="https://www.coe.int/en/web/portal/-/council-of-europe-information-point-for-belarusian-people-to-be-set-up-in-vilnius" TargetMode="External"/><Relationship Id="rId81" Type="http://schemas.openxmlformats.org/officeDocument/2006/relationships/hyperlink" Target="https://www.dw.com/en/lithuanian-fm-belarus-using-refugees-as-hybrid-weapon-against-eu/a-58245160" TargetMode="External"/><Relationship Id="rId86" Type="http://schemas.openxmlformats.org/officeDocument/2006/relationships/hyperlink" Target="https://www.lrt.lt/en/news-in-english/19/2472521/over-700-russians-belarusians-deemed-threat-to-lithuania-s-security-last-year?utm_source=chatgpt.com" TargetMode="External"/><Relationship Id="rId4" Type="http://schemas.openxmlformats.org/officeDocument/2006/relationships/webSettings" Target="webSettings.xml"/><Relationship Id="rId9" Type="http://schemas.openxmlformats.org/officeDocument/2006/relationships/hyperlink" Target="https://apnews.com/article/poland-belarus-russia-border-strengthening-migration-62f7c1ebc3e38888d88b20de1bbd5218" TargetMode="External"/><Relationship Id="rId13" Type="http://schemas.openxmlformats.org/officeDocument/2006/relationships/hyperlink" Target="https://wei.org.pl/en/2023/news/dmitry-danilchuk/the-exodus-of-belarusian-businesses/" TargetMode="External"/><Relationship Id="rId18" Type="http://schemas.openxmlformats.org/officeDocument/2006/relationships/hyperlink" Target="https://doi.org/10.1177/1094428112452151" TargetMode="External"/><Relationship Id="rId39" Type="http://schemas.openxmlformats.org/officeDocument/2006/relationships/hyperlink" Target="https://doi.org/10.1016/j.jbusvent.2019.06.001" TargetMode="External"/><Relationship Id="rId109" Type="http://schemas.openxmlformats.org/officeDocument/2006/relationships/hyperlink" Target="https://investlithuania.com/green-corridor-investment-incentives/" TargetMode="External"/><Relationship Id="rId34" Type="http://schemas.openxmlformats.org/officeDocument/2006/relationships/hyperlink" Target="https://www.paih.gov.pl/en/news/20220905-poland_business_harbour_program" TargetMode="External"/><Relationship Id="rId50" Type="http://schemas.openxmlformats.org/officeDocument/2006/relationships/hyperlink" Target="https://www.gov.pl/web/poland-businessharbour-en/poland-business-harbour-the-polish-goverments-programme" TargetMode="External"/><Relationship Id="rId55" Type="http://schemas.openxmlformats.org/officeDocument/2006/relationships/hyperlink" Target="https://www.gov.pl/web/diplomacy/conference-to-support-democratic-belarus" TargetMode="External"/><Relationship Id="rId76" Type="http://schemas.openxmlformats.org/officeDocument/2006/relationships/hyperlink" Target="https://www.reuters.com/world/europe/poland-will-build-fortifications-eastern-border-pm-tusk-says-2024-05-11/" TargetMode="External"/><Relationship Id="rId97" Type="http://schemas.openxmlformats.org/officeDocument/2006/relationships/hyperlink" Target="https://www.freiheit.org/central-europe-and-baltic-states/lithuania-takes-clear-stand-belarus-crisis" TargetMode="External"/><Relationship Id="rId104" Type="http://schemas.openxmlformats.org/officeDocument/2006/relationships/hyperlink" Target="https://api.sejm.gov.pl/eli/acts/DU/2021/1995/text.pdf" TargetMode="External"/><Relationship Id="rId120" Type="http://schemas.openxmlformats.org/officeDocument/2006/relationships/footer" Target="footer3.xml"/><Relationship Id="rId7" Type="http://schemas.openxmlformats.org/officeDocument/2006/relationships/hyperlink" Target="https://doi.org/10.1007/s11187-022-00636-3" TargetMode="External"/><Relationship Id="rId71" Type="http://schemas.openxmlformats.org/officeDocument/2006/relationships/hyperlink" Target="https://tvn24.pl/polska/radoslaw-sikorski-beda-zmiany-w-ustawie-o-karcie-polaka-i-nowy-program-wspolpracy-z-polonia-st8158094" TargetMode="External"/><Relationship Id="rId92" Type="http://schemas.openxmlformats.org/officeDocument/2006/relationships/hyperlink" Target="https://www.osw.waw.pl/en/publikacje/osw-commentary/2024-01-10/increasingly-distant-neighbours-lithuania-towards-belarusians" TargetMode="External"/><Relationship Id="rId2" Type="http://schemas.openxmlformats.org/officeDocument/2006/relationships/styles" Target="styles.xml"/><Relationship Id="rId29" Type="http://schemas.openxmlformats.org/officeDocument/2006/relationships/hyperlink" Target="https://doi.org/10.1080/08985626.2023.2298985" TargetMode="External"/><Relationship Id="rId24" Type="http://schemas.openxmlformats.org/officeDocument/2006/relationships/hyperlink" Target="https://doi.org/10.5465/amr.1999.2553248" TargetMode="External"/><Relationship Id="rId40" Type="http://schemas.openxmlformats.org/officeDocument/2006/relationships/hyperlink" Target="https://www.lrt.lt/en/news-in-english/19/1955810/lithuania-passes-national-sanctions-on-russian-belarusian-citizens" TargetMode="External"/><Relationship Id="rId45" Type="http://schemas.openxmlformats.org/officeDocument/2006/relationships/hyperlink" Target="https://sifted.eu/articles/belarusian-founders-in-warsaw" TargetMode="External"/><Relationship Id="rId66" Type="http://schemas.openxmlformats.org/officeDocument/2006/relationships/hyperlink" Target="https://notesfrompoland.com/2020/10/20/poland-provides-refuge-to-hundreds-fleeing-belarus/" TargetMode="External"/><Relationship Id="rId87" Type="http://schemas.openxmlformats.org/officeDocument/2006/relationships/hyperlink" Target="https://charter97.org/en/news/2022/2/21/455532/" TargetMode="External"/><Relationship Id="rId110" Type="http://schemas.openxmlformats.org/officeDocument/2006/relationships/hyperlink" Target="https://e-seimas.lrs.lt/portal/legalAct/lt/TAD/fd41da33e47511eb866fe2e083228059&#160;&#160;" TargetMode="External"/><Relationship Id="rId115" Type="http://schemas.openxmlformats.org/officeDocument/2006/relationships/hyperlink" Target="https://vrm.lrv.lt/en/news/the-operation-of-the-lavoriskes-and-raigardas-border-crossing-points-will-be-terminated-from-1-march/" TargetMode="External"/><Relationship Id="rId61" Type="http://schemas.openxmlformats.org/officeDocument/2006/relationships/hyperlink" Target="https://www.urm.lt/en/news/928/lithuanias-foreign-minister-gabrielius-landsbergis-calls-for-the-immediate-release-of-political-prisoners-in-belarus:34550" TargetMode="External"/><Relationship Id="rId82" Type="http://schemas.openxmlformats.org/officeDocument/2006/relationships/hyperlink" Target="https://www.lrt.lt/en/news-in-english/19/2069753/closing-border-with-belarus-is-no-longer-relevant-lithuanian-president" TargetMode="External"/><Relationship Id="rId19" Type="http://schemas.openxmlformats.org/officeDocument/2006/relationships/hyperlink" Target="https://doi.org/10.1108/JEC-11-2018-0084" TargetMode="External"/><Relationship Id="rId14" Type="http://schemas.openxmlformats.org/officeDocument/2006/relationships/hyperlink" Target="https://doi.org/10.1007/s11187-019-00310-1" TargetMode="External"/><Relationship Id="rId30" Type="http://schemas.openxmlformats.org/officeDocument/2006/relationships/hyperlink" Target="https://www.gov.pl/web/diplomacy/statement-on-suspending-mfa-participation-in-poland-business-harbour-programme" TargetMode="External"/><Relationship Id="rId35" Type="http://schemas.openxmlformats.org/officeDocument/2006/relationships/hyperlink" Target="https://doi.org/10.1177/0266242616678051" TargetMode="External"/><Relationship Id="rId56" Type="http://schemas.openxmlformats.org/officeDocument/2006/relationships/hyperlink" Target="https://rm.coe.int/report-addressing-the-specific-challenges-faced-by-the-belarusians-in-/1680ab3442" TargetMode="External"/><Relationship Id="rId77" Type="http://schemas.openxmlformats.org/officeDocument/2006/relationships/hyperlink" Target="https://apnews.com/article/poland-belarus-russia-border-strengthening-migration-62f7c1ebc3e38888d88b20de1bbd5218" TargetMode="External"/><Relationship Id="rId100" Type="http://schemas.openxmlformats.org/officeDocument/2006/relationships/hyperlink" Target="https://emerging-europe.com/analysis/belarus-is-weaponising-migration-but-lithuania-is-failing-to-meet-its-humanitarian-obligations/" TargetMode="External"/><Relationship Id="rId105" Type="http://schemas.openxmlformats.org/officeDocument/2006/relationships/hyperlink" Target="https://isap.sejm.ov.pl/isap.nsf/download.xsp/WDU20210001744/O/D20211744.pdf" TargetMode="External"/><Relationship Id="rId8" Type="http://schemas.openxmlformats.org/officeDocument/2006/relationships/hyperlink" Target="https://www.german-economic-team.com/en/newsletter/to-the-stars-and-back-the-belarus-ian-it-industry/" TargetMode="External"/><Relationship Id="rId51" Type="http://schemas.openxmlformats.org/officeDocument/2006/relationships/hyperlink" Target="https://www.gov.pl/web/nato-en/establishment-of-the-international-accountability-platform-for-belarus" TargetMode="External"/><Relationship Id="rId72" Type="http://schemas.openxmlformats.org/officeDocument/2006/relationships/hyperlink" Target="https://www.theguardian.com/world/2024/oct/15/human-rights-groups-urge-polish-pm-to-shelve-plan-to-suspend-right-to-asylum?utm_source=chatgpt.com" TargetMode="External"/><Relationship Id="rId93" Type="http://schemas.openxmlformats.org/officeDocument/2006/relationships/hyperlink" Target="https://www.german-economic-team.com/en/newsletter/to-the-stars-and-back-the-belarus-ian-it-industry/" TargetMode="External"/><Relationship Id="rId98" Type="http://schemas.openxmlformats.org/officeDocument/2006/relationships/hyperlink" Target="https://www.osw.waw.pl/en/publikacje/osw-commentary/2024-01-10/increasingly-distant-neighbours-lithuania-towards-belarusians" TargetMode="External"/><Relationship Id="rId121" Type="http://schemas.openxmlformats.org/officeDocument/2006/relationships/header" Target="header3.xml"/><Relationship Id="rId3" Type="http://schemas.openxmlformats.org/officeDocument/2006/relationships/settings" Target="settings.xml"/><Relationship Id="rId25" Type="http://schemas.openxmlformats.org/officeDocument/2006/relationships/hyperlink" Target="https://doi.org/10.1177/1042258721990331" TargetMode="External"/><Relationship Id="rId46" Type="http://schemas.openxmlformats.org/officeDocument/2006/relationships/hyperlink" Target="https://notesfrompoland.com/2021/07/15/poland-extends-visa-waiver-scheme-to-attract-ict-professionals-from-russia-and-ukraine/" TargetMode="External"/><Relationship Id="rId67" Type="http://schemas.openxmlformats.org/officeDocument/2006/relationships/hyperlink" Target="https://www.reuters.com/article/business/poland-says-it-will-support-belarus-civil-society-media-idUSW8N2CW01L/" TargetMode="External"/><Relationship Id="rId116" Type="http://schemas.openxmlformats.org/officeDocument/2006/relationships/image" Target="media/image1.png"/><Relationship Id="rId20" Type="http://schemas.openxmlformats.org/officeDocument/2006/relationships/hyperlink" Target="https://doi.org/10.1080/00472778.2023.2192760" TargetMode="External"/><Relationship Id="rId41" Type="http://schemas.openxmlformats.org/officeDocument/2006/relationships/hyperlink" Target="https://www.unhcr.org/statistics/unhcrstats/60b638e37/global-trends-forced-displacement-2020.html" TargetMode="External"/><Relationship Id="rId62" Type="http://schemas.openxmlformats.org/officeDocument/2006/relationships/hyperlink" Target="https://www.urm.lt/en/news/928/landsbergis-to-discuss-regional-security-issues-with-sikorski-and-other-polish-officials-in-warsaw:42498" TargetMode="External"/><Relationship Id="rId83" Type="http://schemas.openxmlformats.org/officeDocument/2006/relationships/hyperlink" Target="https://www.lrt.lt/en/news-in-english/19/1955810/lithuania-passes-national-sanctions-on-russian-belarusian-citizens?utm_source=chatgpt.com" TargetMode="External"/><Relationship Id="rId88" Type="http://schemas.openxmlformats.org/officeDocument/2006/relationships/hyperlink" Target="https://mieroszewski.pl/upload/2023/10/bialoruska-emigracja-w-polsce-en-www.pdf" TargetMode="External"/><Relationship Id="rId111" Type="http://schemas.openxmlformats.org/officeDocument/2006/relationships/hyperlink" Target="https://today.rtl.lu/news/business-and-tech/a/1811541.html" TargetMode="External"/><Relationship Id="rId15" Type="http://schemas.openxmlformats.org/officeDocument/2006/relationships/hyperlink" Target="https://ec.europa.eu/eurostat/statistics-explained/index.php?title=Residence_permits_-_statistics_on_first_permits_issued_during_the_year" TargetMode="External"/><Relationship Id="rId36" Type="http://schemas.openxmlformats.org/officeDocument/2006/relationships/hyperlink" Target="https://doi.org/10.1108/IJEBR-02-2023-0168" TargetMode="External"/><Relationship Id="rId57" Type="http://schemas.openxmlformats.org/officeDocument/2006/relationships/hyperlink" Target="https://www.gov.pl/web/udsc/zmiany-w-prawie-migracyjnym2" TargetMode="External"/><Relationship Id="rId106" Type="http://schemas.openxmlformats.org/officeDocument/2006/relationships/hyperlink" Target="https://www.gov.pl/web/poland-businessharbour-en" TargetMode="External"/><Relationship Id="rId10" Type="http://schemas.openxmlformats.org/officeDocument/2006/relationships/hyperlink" Target="https://doi.org/10.1177/10422587241280125" TargetMode="External"/><Relationship Id="rId31" Type="http://schemas.openxmlformats.org/officeDocument/2006/relationships/hyperlink" Target="https://doi.org/10.1177/10422587211025233" TargetMode="External"/><Relationship Id="rId52" Type="http://schemas.openxmlformats.org/officeDocument/2006/relationships/hyperlink" Target="https://www.gov.pl/web/nato-en/establishment-of-the-international-accountability-platform-for-belarus" TargetMode="External"/><Relationship Id="rId73" Type="http://schemas.openxmlformats.org/officeDocument/2006/relationships/hyperlink" Target="https://www.politico.eu/article/poland-donald-tusk-asylum-right-border-migration-belarus-russia-hybrid-war-eu/" TargetMode="External"/><Relationship Id="rId78" Type="http://schemas.openxmlformats.org/officeDocument/2006/relationships/hyperlink" Target="https://www.lrt.lt/en/news-in-english/19/1524291/iron-curtain-fell-on-belarusians-lithuanian-pm-accepts-mccain-freedom-award-rallies-support" TargetMode="External"/><Relationship Id="rId94" Type="http://schemas.openxmlformats.org/officeDocument/2006/relationships/hyperlink" Target="https://www.gssc.lt/wp-content/uploads/2022/11/LT-POL-ataskaita.pdf" TargetMode="External"/><Relationship Id="rId99" Type="http://schemas.openxmlformats.org/officeDocument/2006/relationships/hyperlink" Target="https://4liberty.eu/lithuania-takes-a-clear-stand-on-the-belarus-crisis/" TargetMode="External"/><Relationship Id="rId101" Type="http://schemas.openxmlformats.org/officeDocument/2006/relationships/hyperlink" Target="https://www.gov.pl/web/poland-businessharbour" TargetMode="External"/><Relationship Id="rId122" Type="http://schemas.openxmlformats.org/officeDocument/2006/relationships/footer" Target="footer4.xml"/></Relationships>
</file>

<file path=word/theme/theme1.xml><?xml version="1.0" encoding="utf-8"?>
<a:theme xmlns:a="http://schemas.openxmlformats.org/drawingml/2006/main" name="Office Theme">
  <a:themeElements>
    <a:clrScheme name="ju">
      <a:dk1>
        <a:sysClr val="windowText" lastClr="000000"/>
      </a:dk1>
      <a:lt1>
        <a:sysClr val="window" lastClr="FFFFFF"/>
      </a:lt1>
      <a:dk2>
        <a:srgbClr val="787878"/>
      </a:dk2>
      <a:lt2>
        <a:srgbClr val="E7E6E6"/>
      </a:lt2>
      <a:accent1>
        <a:srgbClr val="EDBE16"/>
      </a:accent1>
      <a:accent2>
        <a:srgbClr val="81217E"/>
      </a:accent2>
      <a:accent3>
        <a:srgbClr val="004367"/>
      </a:accent3>
      <a:accent4>
        <a:srgbClr val="EBEBDF"/>
      </a:accent4>
      <a:accent5>
        <a:srgbClr val="009CDE"/>
      </a:accent5>
      <a:accent6>
        <a:srgbClr val="007A33"/>
      </a:accent6>
      <a:hlink>
        <a:srgbClr val="0563C1"/>
      </a:hlink>
      <a:folHlink>
        <a:srgbClr val="954F72"/>
      </a:folHlink>
    </a:clrScheme>
    <a:fontScheme name="JU">
      <a:majorFont>
        <a:latin typeface="BentonSans Medium"/>
        <a:ea typeface=""/>
        <a:cs typeface=""/>
      </a:majorFont>
      <a:minorFont>
        <a:latin typeface="ScalaO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45</Pages>
  <Words>15546</Words>
  <Characters>88617</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Terjesen, Siri</cp:lastModifiedBy>
  <cp:revision>4</cp:revision>
  <dcterms:created xsi:type="dcterms:W3CDTF">2025-05-31T15:25:00Z</dcterms:created>
  <dcterms:modified xsi:type="dcterms:W3CDTF">2025-06-01T18:36:00Z</dcterms:modified>
</cp:coreProperties>
</file>